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0DE5" w:rsidRPr="006E21E5" w:rsidRDefault="00A30DE5" w:rsidP="00A30DE5">
      <w:pPr>
        <w:spacing w:after="0" w:line="240" w:lineRule="auto"/>
        <w:ind w:firstLine="709"/>
        <w:jc w:val="both"/>
        <w:rPr>
          <w:rFonts w:ascii="Times New Roman" w:hAnsi="Times New Roman"/>
          <w:sz w:val="18"/>
          <w:szCs w:val="18"/>
        </w:rPr>
      </w:pPr>
    </w:p>
    <w:p w:rsidR="00A30DE5" w:rsidRPr="006E21E5" w:rsidRDefault="00A30DE5" w:rsidP="00A30DE5">
      <w:pPr>
        <w:spacing w:after="0" w:line="240" w:lineRule="auto"/>
        <w:ind w:firstLine="709"/>
        <w:jc w:val="both"/>
        <w:rPr>
          <w:rFonts w:ascii="Times New Roman" w:hAnsi="Times New Roman"/>
          <w:b/>
          <w:sz w:val="18"/>
          <w:szCs w:val="18"/>
        </w:rPr>
      </w:pPr>
      <w:r w:rsidRPr="006E21E5">
        <w:rPr>
          <w:rFonts w:ascii="Times New Roman" w:hAnsi="Times New Roman"/>
          <w:b/>
          <w:color w:val="000000"/>
          <w:sz w:val="18"/>
          <w:szCs w:val="18"/>
        </w:rPr>
        <w:t>Тема 2.</w:t>
      </w:r>
      <w:r w:rsidRPr="006E21E5">
        <w:rPr>
          <w:rFonts w:ascii="Times New Roman" w:hAnsi="Times New Roman"/>
          <w:b/>
          <w:sz w:val="18"/>
          <w:szCs w:val="18"/>
        </w:rPr>
        <w:t xml:space="preserve"> Виды сообщений и классификация грузовых перевозок /</w:t>
      </w:r>
      <w:r w:rsidRPr="006E21E5">
        <w:rPr>
          <w:sz w:val="18"/>
          <w:szCs w:val="18"/>
        </w:rPr>
        <w:t xml:space="preserve"> </w:t>
      </w:r>
      <w:r w:rsidRPr="006E21E5">
        <w:rPr>
          <w:rFonts w:ascii="Times New Roman" w:hAnsi="Times New Roman"/>
          <w:b/>
          <w:sz w:val="18"/>
          <w:szCs w:val="18"/>
        </w:rPr>
        <w:t>Қатынас түрлері және жүк тасымалдарын жіктеу</w:t>
      </w:r>
    </w:p>
    <w:p w:rsidR="00A30DE5" w:rsidRPr="006E21E5" w:rsidRDefault="00A30DE5" w:rsidP="00A30DE5">
      <w:pPr>
        <w:spacing w:after="0" w:line="240" w:lineRule="auto"/>
        <w:jc w:val="center"/>
        <w:rPr>
          <w:rFonts w:ascii="Times New Roman" w:hAnsi="Times New Roman"/>
          <w:b/>
          <w:sz w:val="18"/>
          <w:szCs w:val="18"/>
        </w:rPr>
      </w:pPr>
    </w:p>
    <w:p w:rsidR="00A30DE5" w:rsidRPr="006E21E5" w:rsidRDefault="00A30DE5" w:rsidP="00A30DE5">
      <w:pPr>
        <w:spacing w:after="0" w:line="240" w:lineRule="auto"/>
        <w:jc w:val="center"/>
        <w:rPr>
          <w:rFonts w:ascii="Times New Roman" w:hAnsi="Times New Roman"/>
          <w:b/>
          <w:sz w:val="18"/>
          <w:szCs w:val="18"/>
        </w:rPr>
      </w:pPr>
    </w:p>
    <w:p w:rsidR="00A30DE5" w:rsidRPr="006E21E5" w:rsidRDefault="00A30DE5" w:rsidP="00A30DE5">
      <w:pPr>
        <w:spacing w:after="0" w:line="240" w:lineRule="auto"/>
        <w:ind w:firstLine="709"/>
        <w:jc w:val="both"/>
        <w:rPr>
          <w:rFonts w:ascii="Times New Roman" w:hAnsi="Times New Roman"/>
          <w:sz w:val="18"/>
          <w:szCs w:val="18"/>
        </w:rPr>
      </w:pPr>
      <w:r w:rsidRPr="006E21E5">
        <w:rPr>
          <w:rFonts w:ascii="Times New Roman" w:hAnsi="Times New Roman"/>
          <w:sz w:val="18"/>
          <w:szCs w:val="18"/>
        </w:rPr>
        <w:t xml:space="preserve">Перевозки грузов железнодорожным транспортом осуществляются в следующих видах сообщений: </w:t>
      </w:r>
    </w:p>
    <w:p w:rsidR="00A30DE5" w:rsidRPr="006E21E5" w:rsidRDefault="00A30DE5" w:rsidP="00A30DE5">
      <w:pPr>
        <w:spacing w:after="0" w:line="240" w:lineRule="auto"/>
        <w:ind w:firstLine="709"/>
        <w:jc w:val="both"/>
        <w:rPr>
          <w:rFonts w:ascii="Times New Roman" w:hAnsi="Times New Roman"/>
          <w:sz w:val="18"/>
          <w:szCs w:val="18"/>
        </w:rPr>
      </w:pPr>
      <w:r w:rsidRPr="006E21E5">
        <w:rPr>
          <w:rFonts w:ascii="Times New Roman" w:hAnsi="Times New Roman"/>
          <w:i/>
          <w:sz w:val="18"/>
          <w:szCs w:val="18"/>
        </w:rPr>
        <w:t>местном</w:t>
      </w:r>
      <w:r w:rsidRPr="006E21E5">
        <w:rPr>
          <w:rFonts w:ascii="Times New Roman" w:hAnsi="Times New Roman"/>
          <w:sz w:val="18"/>
          <w:szCs w:val="18"/>
        </w:rPr>
        <w:t xml:space="preserve"> (внутреннем) – в пределах сети дорог РК, </w:t>
      </w:r>
    </w:p>
    <w:p w:rsidR="00A30DE5" w:rsidRPr="006E21E5" w:rsidRDefault="00A30DE5" w:rsidP="00A30DE5">
      <w:pPr>
        <w:spacing w:after="0" w:line="240" w:lineRule="auto"/>
        <w:ind w:firstLine="709"/>
        <w:jc w:val="both"/>
        <w:rPr>
          <w:rFonts w:ascii="Times New Roman" w:hAnsi="Times New Roman"/>
          <w:sz w:val="18"/>
          <w:szCs w:val="18"/>
        </w:rPr>
      </w:pPr>
      <w:r w:rsidRPr="006E21E5">
        <w:rPr>
          <w:rFonts w:ascii="Times New Roman" w:hAnsi="Times New Roman"/>
          <w:i/>
          <w:iCs/>
          <w:sz w:val="18"/>
          <w:szCs w:val="18"/>
        </w:rPr>
        <w:t>прямом –</w:t>
      </w:r>
      <w:r w:rsidRPr="006E21E5">
        <w:rPr>
          <w:rFonts w:ascii="Times New Roman" w:hAnsi="Times New Roman"/>
          <w:sz w:val="18"/>
          <w:szCs w:val="18"/>
        </w:rPr>
        <w:t xml:space="preserve"> с участием двух и более дорог, </w:t>
      </w:r>
    </w:p>
    <w:p w:rsidR="00A30DE5" w:rsidRPr="006E21E5" w:rsidRDefault="00A30DE5" w:rsidP="00A30DE5">
      <w:pPr>
        <w:spacing w:after="0" w:line="240" w:lineRule="auto"/>
        <w:ind w:firstLine="709"/>
        <w:jc w:val="both"/>
        <w:rPr>
          <w:rFonts w:ascii="Times New Roman" w:hAnsi="Times New Roman"/>
          <w:sz w:val="18"/>
          <w:szCs w:val="18"/>
        </w:rPr>
      </w:pPr>
      <w:r w:rsidRPr="006E21E5">
        <w:rPr>
          <w:rFonts w:ascii="Times New Roman" w:hAnsi="Times New Roman"/>
          <w:i/>
          <w:iCs/>
          <w:sz w:val="18"/>
          <w:szCs w:val="18"/>
        </w:rPr>
        <w:t>прямом смешанном</w:t>
      </w:r>
      <w:r w:rsidRPr="006E21E5">
        <w:rPr>
          <w:rFonts w:ascii="Times New Roman" w:hAnsi="Times New Roman"/>
          <w:sz w:val="18"/>
          <w:szCs w:val="18"/>
        </w:rPr>
        <w:t xml:space="preserve"> – с участием двух и более видов транспорта (морского, речного, автомобильного и воздушного). Перевозки в прямом смешанном сообщении производятся по единому перевозочному документу, составляемому на весь путь следования груза. </w:t>
      </w:r>
    </w:p>
    <w:p w:rsidR="00A30DE5" w:rsidRPr="006E21E5" w:rsidRDefault="00A30DE5" w:rsidP="00A30DE5">
      <w:pPr>
        <w:spacing w:after="0" w:line="240" w:lineRule="auto"/>
        <w:ind w:firstLine="709"/>
        <w:jc w:val="both"/>
        <w:rPr>
          <w:rFonts w:ascii="Times New Roman" w:hAnsi="Times New Roman"/>
          <w:sz w:val="18"/>
          <w:szCs w:val="18"/>
        </w:rPr>
      </w:pPr>
      <w:r w:rsidRPr="006E21E5">
        <w:rPr>
          <w:rFonts w:ascii="Times New Roman" w:hAnsi="Times New Roman"/>
          <w:sz w:val="18"/>
          <w:szCs w:val="18"/>
        </w:rPr>
        <w:t xml:space="preserve">Законом РК о «ЖДТ» предусмотрено </w:t>
      </w:r>
      <w:r w:rsidRPr="006E21E5">
        <w:rPr>
          <w:rFonts w:ascii="Times New Roman" w:hAnsi="Times New Roman"/>
          <w:i/>
          <w:sz w:val="18"/>
          <w:szCs w:val="18"/>
        </w:rPr>
        <w:t>железнодорожно-водное, железнодорожно-автомобильное, железнодорожно-водно-автомобильное</w:t>
      </w:r>
      <w:r w:rsidRPr="006E21E5">
        <w:rPr>
          <w:rFonts w:ascii="Times New Roman" w:hAnsi="Times New Roman"/>
          <w:sz w:val="18"/>
          <w:szCs w:val="18"/>
        </w:rPr>
        <w:t xml:space="preserve"> и другие сообщения. </w:t>
      </w:r>
    </w:p>
    <w:p w:rsidR="00A30DE5" w:rsidRPr="006E21E5" w:rsidRDefault="00A30DE5" w:rsidP="00A30DE5">
      <w:pPr>
        <w:spacing w:after="0" w:line="240" w:lineRule="auto"/>
        <w:ind w:firstLine="709"/>
        <w:jc w:val="both"/>
        <w:rPr>
          <w:rFonts w:ascii="Times New Roman" w:hAnsi="Times New Roman"/>
          <w:sz w:val="18"/>
          <w:szCs w:val="18"/>
        </w:rPr>
      </w:pPr>
      <w:r w:rsidRPr="006E21E5">
        <w:rPr>
          <w:rFonts w:ascii="Times New Roman" w:hAnsi="Times New Roman"/>
          <w:sz w:val="18"/>
          <w:szCs w:val="18"/>
        </w:rPr>
        <w:t xml:space="preserve">Кроме того, грузы могут перевозиться в прямом </w:t>
      </w:r>
      <w:r w:rsidRPr="006E21E5">
        <w:rPr>
          <w:rFonts w:ascii="Times New Roman" w:hAnsi="Times New Roman"/>
          <w:i/>
          <w:iCs/>
          <w:sz w:val="18"/>
          <w:szCs w:val="18"/>
        </w:rPr>
        <w:t>международном</w:t>
      </w:r>
      <w:r w:rsidRPr="006E21E5">
        <w:rPr>
          <w:rFonts w:ascii="Times New Roman" w:hAnsi="Times New Roman"/>
          <w:sz w:val="18"/>
          <w:szCs w:val="18"/>
        </w:rPr>
        <w:t xml:space="preserve"> сообщении – по одному перевозочному документу с участием дорог двух и более государств и в </w:t>
      </w:r>
      <w:r w:rsidRPr="006E21E5">
        <w:rPr>
          <w:rFonts w:ascii="Times New Roman" w:hAnsi="Times New Roman"/>
          <w:i/>
          <w:iCs/>
          <w:sz w:val="18"/>
          <w:szCs w:val="18"/>
        </w:rPr>
        <w:t>прямом смешанном международном</w:t>
      </w:r>
      <w:r w:rsidRPr="006E21E5">
        <w:rPr>
          <w:rFonts w:ascii="Times New Roman" w:hAnsi="Times New Roman"/>
          <w:sz w:val="18"/>
          <w:szCs w:val="18"/>
        </w:rPr>
        <w:t xml:space="preserve"> железнодорожно-водном – по одному перевозочному документу с участием железнодорожного и водного транспорта двух и более государств.</w:t>
      </w:r>
    </w:p>
    <w:p w:rsidR="00A30DE5" w:rsidRPr="006E21E5" w:rsidRDefault="00A30DE5" w:rsidP="00A30DE5">
      <w:pPr>
        <w:spacing w:after="0" w:line="240" w:lineRule="auto"/>
        <w:ind w:firstLine="709"/>
        <w:jc w:val="both"/>
        <w:rPr>
          <w:rFonts w:ascii="Times New Roman" w:hAnsi="Times New Roman"/>
          <w:sz w:val="18"/>
          <w:szCs w:val="18"/>
        </w:rPr>
      </w:pPr>
      <w:r w:rsidRPr="006E21E5">
        <w:rPr>
          <w:rFonts w:ascii="Times New Roman" w:hAnsi="Times New Roman"/>
          <w:sz w:val="18"/>
          <w:szCs w:val="18"/>
        </w:rPr>
        <w:t xml:space="preserve">В зависимости от количества груза, предъявляемого по одной накладной, перевозки выполняются: мелкими, </w:t>
      </w:r>
      <w:r w:rsidRPr="006E21E5">
        <w:rPr>
          <w:rFonts w:ascii="Times New Roman" w:hAnsi="Times New Roman"/>
          <w:i/>
          <w:sz w:val="18"/>
          <w:szCs w:val="18"/>
        </w:rPr>
        <w:t>малотоннажными, повагонными, групповыми и маршрутными</w:t>
      </w:r>
      <w:r w:rsidRPr="006E21E5">
        <w:rPr>
          <w:rFonts w:ascii="Times New Roman" w:hAnsi="Times New Roman"/>
          <w:sz w:val="18"/>
          <w:szCs w:val="18"/>
        </w:rPr>
        <w:t xml:space="preserve"> отправками.</w:t>
      </w:r>
    </w:p>
    <w:p w:rsidR="00A30DE5" w:rsidRPr="006E21E5" w:rsidRDefault="00A30DE5" w:rsidP="00A30DE5">
      <w:pPr>
        <w:spacing w:after="0" w:line="240" w:lineRule="auto"/>
        <w:ind w:firstLine="709"/>
        <w:jc w:val="both"/>
        <w:rPr>
          <w:rFonts w:ascii="Times New Roman" w:hAnsi="Times New Roman"/>
          <w:sz w:val="18"/>
          <w:szCs w:val="18"/>
        </w:rPr>
      </w:pPr>
      <w:r w:rsidRPr="006E21E5">
        <w:rPr>
          <w:rFonts w:ascii="Times New Roman" w:hAnsi="Times New Roman"/>
          <w:i/>
          <w:iCs/>
          <w:sz w:val="18"/>
          <w:szCs w:val="18"/>
        </w:rPr>
        <w:t>Мелкой</w:t>
      </w:r>
      <w:r w:rsidRPr="006E21E5">
        <w:rPr>
          <w:rFonts w:ascii="Times New Roman" w:hAnsi="Times New Roman"/>
          <w:sz w:val="18"/>
          <w:szCs w:val="18"/>
        </w:rPr>
        <w:t xml:space="preserve"> отправкой считается партия груза массой от </w:t>
      </w:r>
      <w:smartTag w:uri="urn:schemas-microsoft-com:office:smarttags" w:element="metricconverter">
        <w:smartTagPr>
          <w:attr w:name="ProductID" w:val="20 кг"/>
        </w:smartTagPr>
        <w:r w:rsidRPr="006E21E5">
          <w:rPr>
            <w:rFonts w:ascii="Times New Roman" w:hAnsi="Times New Roman"/>
            <w:sz w:val="18"/>
            <w:szCs w:val="18"/>
          </w:rPr>
          <w:t>20 кг</w:t>
        </w:r>
      </w:smartTag>
      <w:r w:rsidRPr="006E21E5">
        <w:rPr>
          <w:rFonts w:ascii="Times New Roman" w:hAnsi="Times New Roman"/>
          <w:sz w:val="18"/>
          <w:szCs w:val="18"/>
        </w:rPr>
        <w:t xml:space="preserve"> до 5 т и объемом не более 1/3 вместимости крытого четырехосного вагона, полувагона или площадки четырехосной платформы, в отдельных случаях допускается по разрешению начальника станции за счет плановых норм грузоотправителей мелкая отправка массой до 10 т.</w:t>
      </w:r>
    </w:p>
    <w:p w:rsidR="00A30DE5" w:rsidRPr="006E21E5" w:rsidRDefault="00A30DE5" w:rsidP="00A30DE5">
      <w:pPr>
        <w:spacing w:after="0" w:line="240" w:lineRule="auto"/>
        <w:ind w:firstLine="709"/>
        <w:jc w:val="both"/>
        <w:rPr>
          <w:rFonts w:ascii="Times New Roman" w:hAnsi="Times New Roman"/>
          <w:sz w:val="18"/>
          <w:szCs w:val="18"/>
        </w:rPr>
      </w:pPr>
      <w:r w:rsidRPr="006E21E5">
        <w:rPr>
          <w:rFonts w:ascii="Times New Roman" w:hAnsi="Times New Roman"/>
          <w:i/>
          <w:iCs/>
          <w:sz w:val="18"/>
          <w:szCs w:val="18"/>
        </w:rPr>
        <w:t>Малотоннажная</w:t>
      </w:r>
      <w:r w:rsidRPr="006E21E5">
        <w:rPr>
          <w:rFonts w:ascii="Times New Roman" w:hAnsi="Times New Roman"/>
          <w:sz w:val="18"/>
          <w:szCs w:val="18"/>
        </w:rPr>
        <w:t xml:space="preserve"> отправка – массой от 10 до 20 т и объемом не более половины вместимости вагона. </w:t>
      </w:r>
      <w:r w:rsidRPr="006E21E5">
        <w:rPr>
          <w:rFonts w:ascii="Times New Roman" w:hAnsi="Times New Roman"/>
          <w:i/>
          <w:iCs/>
          <w:sz w:val="18"/>
          <w:szCs w:val="18"/>
        </w:rPr>
        <w:t xml:space="preserve">Повагонная </w:t>
      </w:r>
      <w:r w:rsidRPr="006E21E5">
        <w:rPr>
          <w:rFonts w:ascii="Times New Roman" w:hAnsi="Times New Roman"/>
          <w:sz w:val="18"/>
          <w:szCs w:val="18"/>
        </w:rPr>
        <w:t xml:space="preserve">отправка требует отдельного вагона. Групповой отправкой считается партия груза, для которой требуется предоставление более одного вагона, но меньше маршрута. Для </w:t>
      </w:r>
      <w:r w:rsidRPr="006E21E5">
        <w:rPr>
          <w:rFonts w:ascii="Times New Roman" w:hAnsi="Times New Roman"/>
          <w:i/>
          <w:iCs/>
          <w:sz w:val="18"/>
          <w:szCs w:val="18"/>
        </w:rPr>
        <w:t>маршрутной</w:t>
      </w:r>
      <w:r w:rsidRPr="006E21E5">
        <w:rPr>
          <w:rFonts w:ascii="Times New Roman" w:hAnsi="Times New Roman"/>
          <w:sz w:val="18"/>
          <w:szCs w:val="18"/>
        </w:rPr>
        <w:t xml:space="preserve"> отправки предоставляется количество вагонов, соответствующее норме маршрута (поезда), по массе.</w:t>
      </w:r>
    </w:p>
    <w:p w:rsidR="00A30DE5" w:rsidRPr="006E21E5" w:rsidRDefault="00A30DE5" w:rsidP="00A30DE5">
      <w:pPr>
        <w:spacing w:after="0" w:line="240" w:lineRule="auto"/>
        <w:ind w:firstLine="709"/>
        <w:jc w:val="both"/>
        <w:rPr>
          <w:rFonts w:ascii="Times New Roman" w:hAnsi="Times New Roman"/>
          <w:sz w:val="18"/>
          <w:szCs w:val="18"/>
        </w:rPr>
      </w:pPr>
      <w:r w:rsidRPr="006E21E5">
        <w:rPr>
          <w:rFonts w:ascii="Times New Roman" w:hAnsi="Times New Roman"/>
          <w:spacing w:val="-2"/>
          <w:sz w:val="18"/>
          <w:szCs w:val="18"/>
        </w:rPr>
        <w:t xml:space="preserve">В зависимости от срочности доставки грузы перевозят грузовой, большой и пассажирской скоростью: </w:t>
      </w:r>
      <w:r w:rsidRPr="006E21E5">
        <w:rPr>
          <w:rFonts w:ascii="Times New Roman" w:hAnsi="Times New Roman"/>
          <w:i/>
          <w:iCs/>
          <w:spacing w:val="-2"/>
          <w:sz w:val="18"/>
          <w:szCs w:val="18"/>
        </w:rPr>
        <w:t>грузовой</w:t>
      </w:r>
      <w:r w:rsidRPr="006E21E5">
        <w:rPr>
          <w:rFonts w:ascii="Times New Roman" w:hAnsi="Times New Roman"/>
          <w:spacing w:val="-2"/>
          <w:sz w:val="18"/>
          <w:szCs w:val="18"/>
        </w:rPr>
        <w:t xml:space="preserve"> - в обычных грузовых поездах; </w:t>
      </w:r>
      <w:r w:rsidRPr="006E21E5">
        <w:rPr>
          <w:rFonts w:ascii="Times New Roman" w:hAnsi="Times New Roman"/>
          <w:i/>
          <w:iCs/>
          <w:spacing w:val="-2"/>
          <w:sz w:val="18"/>
          <w:szCs w:val="18"/>
        </w:rPr>
        <w:t>большой</w:t>
      </w:r>
      <w:r w:rsidRPr="006E21E5">
        <w:rPr>
          <w:rFonts w:ascii="Times New Roman" w:hAnsi="Times New Roman"/>
          <w:spacing w:val="-2"/>
          <w:sz w:val="18"/>
          <w:szCs w:val="18"/>
        </w:rPr>
        <w:t xml:space="preserve"> – в ускоренных грузовых поездах, курсирующих на направлениях, установленных Министерством путей сообщения; </w:t>
      </w:r>
      <w:r w:rsidRPr="006E21E5">
        <w:rPr>
          <w:rFonts w:ascii="Times New Roman" w:hAnsi="Times New Roman"/>
          <w:i/>
          <w:iCs/>
          <w:spacing w:val="-2"/>
          <w:sz w:val="18"/>
          <w:szCs w:val="18"/>
        </w:rPr>
        <w:t>пассажирской</w:t>
      </w:r>
      <w:r w:rsidRPr="006E21E5">
        <w:rPr>
          <w:rFonts w:ascii="Times New Roman" w:hAnsi="Times New Roman"/>
          <w:spacing w:val="-2"/>
          <w:sz w:val="18"/>
          <w:szCs w:val="18"/>
        </w:rPr>
        <w:t xml:space="preserve"> (грузобагажом) – в багажных вагонах пассажирских поездов или в почтово-багажных поездах. Вид скорости определяет и указывает в перевозочном документе отправитель.</w:t>
      </w:r>
    </w:p>
    <w:p w:rsidR="00A30DE5" w:rsidRPr="006E21E5" w:rsidRDefault="00A30DE5" w:rsidP="00A30DE5">
      <w:pPr>
        <w:spacing w:after="0" w:line="240" w:lineRule="auto"/>
        <w:ind w:firstLine="709"/>
        <w:jc w:val="both"/>
        <w:rPr>
          <w:rFonts w:ascii="Times New Roman" w:hAnsi="Times New Roman"/>
          <w:sz w:val="18"/>
          <w:szCs w:val="18"/>
        </w:rPr>
      </w:pPr>
      <w:r w:rsidRPr="006E21E5">
        <w:rPr>
          <w:rFonts w:ascii="Times New Roman" w:hAnsi="Times New Roman"/>
          <w:sz w:val="18"/>
          <w:szCs w:val="18"/>
        </w:rPr>
        <w:t>В зависимости от вида используемого транспорта в начальном и конечном пунктах перевозки в прямом сообщении могут иметь место различные схемы транспортировки.</w:t>
      </w:r>
    </w:p>
    <w:p w:rsidR="00A30DE5" w:rsidRPr="006E21E5" w:rsidRDefault="00A30DE5" w:rsidP="00A30DE5">
      <w:pPr>
        <w:spacing w:after="0" w:line="240" w:lineRule="auto"/>
        <w:ind w:firstLine="709"/>
        <w:jc w:val="both"/>
        <w:rPr>
          <w:rFonts w:ascii="Times New Roman" w:hAnsi="Times New Roman"/>
          <w:sz w:val="18"/>
          <w:szCs w:val="18"/>
        </w:rPr>
      </w:pPr>
      <w:r w:rsidRPr="006E21E5">
        <w:rPr>
          <w:rFonts w:ascii="Times New Roman" w:hAnsi="Times New Roman"/>
          <w:sz w:val="18"/>
          <w:szCs w:val="18"/>
        </w:rPr>
        <w:t>В тех случаях, когда в подвозе или вывозе грузов участвует автомобильный транспорт, возникает потребность в выполнении двух промежуточных перегрузочных операций (выгрузка груза из автомобиля и погрузка его в вагон). Если же автомобильный транспорт используется не только в начальном, но и в конечном пунктах перевозочного процесса, то возникает потребность в выполнении четырех дополнительных грузовых операций.</w:t>
      </w:r>
    </w:p>
    <w:p w:rsidR="00A30DE5" w:rsidRPr="006E21E5" w:rsidRDefault="00A30DE5" w:rsidP="00A30DE5">
      <w:pPr>
        <w:spacing w:after="0" w:line="240" w:lineRule="auto"/>
        <w:ind w:firstLine="709"/>
        <w:jc w:val="both"/>
        <w:rPr>
          <w:rFonts w:ascii="Times New Roman" w:hAnsi="Times New Roman"/>
          <w:sz w:val="18"/>
          <w:szCs w:val="18"/>
        </w:rPr>
      </w:pPr>
      <w:r w:rsidRPr="006E21E5">
        <w:rPr>
          <w:rFonts w:ascii="Times New Roman" w:hAnsi="Times New Roman"/>
          <w:sz w:val="18"/>
          <w:szCs w:val="18"/>
        </w:rPr>
        <w:t>При использовании железнодорожных подъездных путей не общего пользования надобность в выполнении промежуточных перегрузочных операций отпадает. Транспортный процесс доводится непосредственно до цехов-изготовителей и потребителей.</w:t>
      </w:r>
    </w:p>
    <w:p w:rsidR="00A30DE5" w:rsidRPr="006E21E5" w:rsidRDefault="00A30DE5" w:rsidP="00A30DE5">
      <w:pPr>
        <w:spacing w:after="0" w:line="240" w:lineRule="auto"/>
        <w:ind w:firstLine="709"/>
        <w:jc w:val="both"/>
        <w:rPr>
          <w:rFonts w:ascii="Times New Roman" w:hAnsi="Times New Roman"/>
          <w:sz w:val="18"/>
          <w:szCs w:val="18"/>
        </w:rPr>
      </w:pPr>
      <w:r w:rsidRPr="006E21E5">
        <w:rPr>
          <w:rFonts w:ascii="Times New Roman" w:hAnsi="Times New Roman"/>
          <w:sz w:val="18"/>
          <w:szCs w:val="18"/>
          <w:lang w:val="en-US"/>
        </w:rPr>
        <w:t>B</w:t>
      </w:r>
      <w:r w:rsidRPr="006E21E5">
        <w:rPr>
          <w:rFonts w:ascii="Times New Roman" w:hAnsi="Times New Roman"/>
          <w:sz w:val="18"/>
          <w:szCs w:val="18"/>
        </w:rPr>
        <w:t xml:space="preserve"> </w:t>
      </w:r>
      <w:r w:rsidRPr="006E21E5">
        <w:rPr>
          <w:rFonts w:ascii="Times New Roman" w:hAnsi="Times New Roman"/>
          <w:i/>
          <w:sz w:val="18"/>
          <w:szCs w:val="18"/>
        </w:rPr>
        <w:t>зависимости от способов перевозки, вида тары и конструкции</w:t>
      </w:r>
      <w:r w:rsidRPr="006E21E5">
        <w:rPr>
          <w:rFonts w:ascii="Times New Roman" w:hAnsi="Times New Roman"/>
          <w:sz w:val="18"/>
          <w:szCs w:val="18"/>
        </w:rPr>
        <w:t xml:space="preserve"> упаковки грузы подразделяются на следующие виды:</w:t>
      </w:r>
    </w:p>
    <w:p w:rsidR="00A30DE5" w:rsidRPr="006E21E5" w:rsidRDefault="00A30DE5" w:rsidP="00A30DE5">
      <w:pPr>
        <w:spacing w:after="0" w:line="240" w:lineRule="auto"/>
        <w:ind w:firstLine="709"/>
        <w:jc w:val="both"/>
        <w:rPr>
          <w:rFonts w:ascii="Times New Roman" w:hAnsi="Times New Roman"/>
          <w:sz w:val="18"/>
          <w:szCs w:val="18"/>
        </w:rPr>
      </w:pPr>
      <w:r w:rsidRPr="006E21E5">
        <w:rPr>
          <w:rFonts w:ascii="Times New Roman" w:hAnsi="Times New Roman"/>
          <w:i/>
          <w:iCs/>
          <w:sz w:val="18"/>
          <w:szCs w:val="18"/>
        </w:rPr>
        <w:t>-тарно-штучные</w:t>
      </w:r>
      <w:r w:rsidRPr="006E21E5">
        <w:rPr>
          <w:rFonts w:ascii="Times New Roman" w:hAnsi="Times New Roman"/>
          <w:sz w:val="18"/>
          <w:szCs w:val="18"/>
        </w:rPr>
        <w:t>. их принимают к перевозке и сдают получателю по количеству мест или штук, указанных в накладной, или массе, указанной на грузовых местах (ценные грузы);</w:t>
      </w:r>
    </w:p>
    <w:p w:rsidR="00A30DE5" w:rsidRPr="006E21E5" w:rsidRDefault="00A30DE5" w:rsidP="00A30DE5">
      <w:pPr>
        <w:spacing w:after="0" w:line="240" w:lineRule="auto"/>
        <w:ind w:firstLine="709"/>
        <w:jc w:val="both"/>
        <w:rPr>
          <w:rFonts w:ascii="Times New Roman" w:hAnsi="Times New Roman"/>
          <w:sz w:val="18"/>
          <w:szCs w:val="18"/>
        </w:rPr>
      </w:pPr>
      <w:r w:rsidRPr="006E21E5">
        <w:rPr>
          <w:rFonts w:ascii="Times New Roman" w:hAnsi="Times New Roman"/>
          <w:i/>
          <w:iCs/>
          <w:sz w:val="18"/>
          <w:szCs w:val="18"/>
        </w:rPr>
        <w:t>-навалочные</w:t>
      </w:r>
      <w:r w:rsidRPr="006E21E5">
        <w:rPr>
          <w:rFonts w:ascii="Times New Roman" w:hAnsi="Times New Roman"/>
          <w:sz w:val="18"/>
          <w:szCs w:val="18"/>
        </w:rPr>
        <w:t>, перевозимые без счета мест повагонными отправками. В накладной указывают массу груза (угля, руды, удобрений, битума и др.), перевозят на открытом подвижном составе;</w:t>
      </w:r>
    </w:p>
    <w:p w:rsidR="00A30DE5" w:rsidRPr="006E21E5" w:rsidRDefault="00A30DE5" w:rsidP="00A30DE5">
      <w:pPr>
        <w:spacing w:after="0" w:line="240" w:lineRule="auto"/>
        <w:ind w:firstLine="709"/>
        <w:jc w:val="both"/>
        <w:rPr>
          <w:rFonts w:ascii="Times New Roman" w:hAnsi="Times New Roman"/>
          <w:sz w:val="18"/>
          <w:szCs w:val="18"/>
        </w:rPr>
      </w:pPr>
      <w:r w:rsidRPr="006E21E5">
        <w:rPr>
          <w:rFonts w:ascii="Times New Roman" w:hAnsi="Times New Roman"/>
          <w:i/>
          <w:iCs/>
          <w:sz w:val="18"/>
          <w:szCs w:val="18"/>
        </w:rPr>
        <w:t>-насыпные</w:t>
      </w:r>
      <w:r w:rsidRPr="006E21E5">
        <w:rPr>
          <w:rFonts w:ascii="Times New Roman" w:hAnsi="Times New Roman"/>
          <w:sz w:val="18"/>
          <w:szCs w:val="18"/>
        </w:rPr>
        <w:t>, загружаемые в вагоны без упаковки, насыпью (зерно, отруби, комбикорма и др.) Их перевозят в крытых универсальных или специализированных вагонах;</w:t>
      </w:r>
    </w:p>
    <w:p w:rsidR="00A30DE5" w:rsidRPr="006E21E5" w:rsidRDefault="00A30DE5" w:rsidP="00A30DE5">
      <w:pPr>
        <w:spacing w:after="0" w:line="240" w:lineRule="auto"/>
        <w:ind w:firstLine="709"/>
        <w:jc w:val="both"/>
        <w:rPr>
          <w:rFonts w:ascii="Times New Roman" w:hAnsi="Times New Roman"/>
          <w:sz w:val="18"/>
          <w:szCs w:val="18"/>
        </w:rPr>
      </w:pPr>
      <w:r w:rsidRPr="006E21E5">
        <w:rPr>
          <w:rFonts w:ascii="Times New Roman" w:hAnsi="Times New Roman"/>
          <w:i/>
          <w:iCs/>
          <w:sz w:val="18"/>
          <w:szCs w:val="18"/>
        </w:rPr>
        <w:t>-наливные,</w:t>
      </w:r>
      <w:r w:rsidRPr="006E21E5">
        <w:rPr>
          <w:rFonts w:ascii="Times New Roman" w:hAnsi="Times New Roman"/>
          <w:sz w:val="18"/>
          <w:szCs w:val="18"/>
        </w:rPr>
        <w:t xml:space="preserve"> перевозимые в вагонах-цистернах и бункерных полувагонах и специальных контейнерах (нефтепродукты, кислоты, масла, спирты). Перевозки грузов навалом, насыпью и наливом без тары мелкими и малотоннажными отправками не принимаются.</w:t>
      </w:r>
    </w:p>
    <w:p w:rsidR="00A30DE5" w:rsidRPr="006E21E5" w:rsidRDefault="00A30DE5" w:rsidP="00A30DE5">
      <w:pPr>
        <w:spacing w:after="0" w:line="240" w:lineRule="auto"/>
        <w:ind w:firstLine="709"/>
        <w:jc w:val="both"/>
        <w:rPr>
          <w:rFonts w:ascii="Times New Roman" w:hAnsi="Times New Roman"/>
          <w:sz w:val="18"/>
          <w:szCs w:val="18"/>
        </w:rPr>
      </w:pPr>
    </w:p>
    <w:p w:rsidR="00A30DE5" w:rsidRPr="006E21E5" w:rsidRDefault="00A30DE5" w:rsidP="00A30DE5">
      <w:pPr>
        <w:spacing w:after="0" w:line="240" w:lineRule="auto"/>
        <w:ind w:firstLine="709"/>
        <w:jc w:val="both"/>
        <w:rPr>
          <w:rFonts w:ascii="Times New Roman" w:hAnsi="Times New Roman"/>
          <w:sz w:val="18"/>
          <w:szCs w:val="18"/>
        </w:rPr>
      </w:pPr>
      <w:r w:rsidRPr="006E21E5">
        <w:rPr>
          <w:rFonts w:ascii="Times New Roman" w:hAnsi="Times New Roman"/>
          <w:sz w:val="18"/>
          <w:szCs w:val="18"/>
        </w:rPr>
        <w:t xml:space="preserve">Жүктерді темір жол көлігімен тасымалдау мынадай қатынас түрлерінде жүзеге асырылады:: </w:t>
      </w:r>
    </w:p>
    <w:p w:rsidR="00A30DE5" w:rsidRPr="006E21E5" w:rsidRDefault="00A30DE5" w:rsidP="00A30DE5">
      <w:pPr>
        <w:spacing w:after="0" w:line="240" w:lineRule="auto"/>
        <w:ind w:firstLine="709"/>
        <w:jc w:val="both"/>
        <w:rPr>
          <w:rFonts w:ascii="Times New Roman" w:hAnsi="Times New Roman"/>
          <w:sz w:val="18"/>
          <w:szCs w:val="18"/>
        </w:rPr>
      </w:pPr>
      <w:r w:rsidRPr="006E21E5">
        <w:rPr>
          <w:rFonts w:ascii="Times New Roman" w:hAnsi="Times New Roman"/>
          <w:sz w:val="18"/>
          <w:szCs w:val="18"/>
        </w:rPr>
        <w:t xml:space="preserve">жергілікті (ішкі) – ҚР жол желісі шегінде, </w:t>
      </w:r>
    </w:p>
    <w:p w:rsidR="00A30DE5" w:rsidRPr="006E21E5" w:rsidRDefault="00A30DE5" w:rsidP="00A30DE5">
      <w:pPr>
        <w:spacing w:after="0" w:line="240" w:lineRule="auto"/>
        <w:ind w:firstLine="709"/>
        <w:jc w:val="both"/>
        <w:rPr>
          <w:rFonts w:ascii="Times New Roman" w:hAnsi="Times New Roman"/>
          <w:sz w:val="18"/>
          <w:szCs w:val="18"/>
        </w:rPr>
      </w:pPr>
      <w:r w:rsidRPr="006E21E5">
        <w:rPr>
          <w:rFonts w:ascii="Times New Roman" w:hAnsi="Times New Roman"/>
          <w:sz w:val="18"/>
          <w:szCs w:val="18"/>
        </w:rPr>
        <w:t xml:space="preserve">тікелей-екі және одан да көп жолдардың қатысуымен, </w:t>
      </w:r>
    </w:p>
    <w:p w:rsidR="00A30DE5" w:rsidRPr="006E21E5" w:rsidRDefault="00A30DE5" w:rsidP="00A30DE5">
      <w:pPr>
        <w:spacing w:after="0" w:line="240" w:lineRule="auto"/>
        <w:ind w:firstLine="709"/>
        <w:jc w:val="both"/>
        <w:rPr>
          <w:rFonts w:ascii="Times New Roman" w:hAnsi="Times New Roman"/>
          <w:sz w:val="18"/>
          <w:szCs w:val="18"/>
        </w:rPr>
      </w:pPr>
      <w:r w:rsidRPr="006E21E5">
        <w:rPr>
          <w:rFonts w:ascii="Times New Roman" w:hAnsi="Times New Roman"/>
          <w:sz w:val="18"/>
          <w:szCs w:val="18"/>
        </w:rPr>
        <w:t xml:space="preserve">тікелей аралас-екі және одан да көп көлік түрлерінің (теңіз, өзен, автомобиль және әуе) қатысуымен. Тікелей аралас қатынастағы тасымалдар жүктің барлық жүру жолына жасалатын бірыңғай тасымалдау құжаты бойынша жүргізіледі. </w:t>
      </w:r>
    </w:p>
    <w:p w:rsidR="00A30DE5" w:rsidRPr="006E21E5" w:rsidRDefault="00A30DE5" w:rsidP="00A30DE5">
      <w:pPr>
        <w:spacing w:after="0" w:line="240" w:lineRule="auto"/>
        <w:ind w:firstLine="709"/>
        <w:jc w:val="both"/>
        <w:rPr>
          <w:rFonts w:ascii="Times New Roman" w:hAnsi="Times New Roman"/>
          <w:sz w:val="18"/>
          <w:szCs w:val="18"/>
        </w:rPr>
      </w:pPr>
      <w:r w:rsidRPr="006E21E5">
        <w:rPr>
          <w:rFonts w:ascii="Times New Roman" w:hAnsi="Times New Roman"/>
          <w:sz w:val="18"/>
          <w:szCs w:val="18"/>
        </w:rPr>
        <w:t xml:space="preserve">"ТЖТ" туралы ҚР Заңымен Теміржол-су, теміржол-автомобиль, теміржол-су-автомобиль және басқа да қатынастар қарастырылған. </w:t>
      </w:r>
    </w:p>
    <w:p w:rsidR="00A30DE5" w:rsidRPr="006E21E5" w:rsidRDefault="00A30DE5" w:rsidP="00A30DE5">
      <w:pPr>
        <w:spacing w:after="0" w:line="240" w:lineRule="auto"/>
        <w:ind w:firstLine="709"/>
        <w:jc w:val="both"/>
        <w:rPr>
          <w:rFonts w:ascii="Times New Roman" w:hAnsi="Times New Roman"/>
          <w:sz w:val="18"/>
          <w:szCs w:val="18"/>
        </w:rPr>
      </w:pPr>
      <w:r w:rsidRPr="006E21E5">
        <w:rPr>
          <w:rFonts w:ascii="Times New Roman" w:hAnsi="Times New Roman"/>
          <w:sz w:val="18"/>
          <w:szCs w:val="18"/>
        </w:rPr>
        <w:t>Бұдан басқа, жүктер тікелей халықаралық қатынаста – екі және одан да көп мемлекет жолдарының қатысуымен Бір тасымалдау құжаты бойынша және екі және одан да көп мемлекеттің теміржол және су көлігінің қатысуымен Бір тасымалдау құжаты бойынша тікелей аралас халықаралық теміржол-су қатынасында тасымалдана алады.</w:t>
      </w:r>
    </w:p>
    <w:p w:rsidR="00A30DE5" w:rsidRPr="006E21E5" w:rsidRDefault="00A30DE5" w:rsidP="00A30DE5">
      <w:pPr>
        <w:spacing w:after="0" w:line="240" w:lineRule="auto"/>
        <w:ind w:firstLine="709"/>
        <w:jc w:val="both"/>
        <w:rPr>
          <w:rFonts w:ascii="Times New Roman" w:hAnsi="Times New Roman"/>
          <w:sz w:val="18"/>
          <w:szCs w:val="18"/>
        </w:rPr>
      </w:pPr>
      <w:r w:rsidRPr="006E21E5">
        <w:rPr>
          <w:rFonts w:ascii="Times New Roman" w:hAnsi="Times New Roman"/>
          <w:sz w:val="18"/>
          <w:szCs w:val="18"/>
        </w:rPr>
        <w:t>Бір жүкқұжат бойынша ұсынылатын жүктің санына байланысты тасымалдар: шағын, аз тоннажды, вагондық, топтық және маршруттық жөнелтілімдермен орындалады.</w:t>
      </w:r>
    </w:p>
    <w:p w:rsidR="00A30DE5" w:rsidRPr="006E21E5" w:rsidRDefault="00A30DE5" w:rsidP="00A30DE5">
      <w:pPr>
        <w:spacing w:after="0" w:line="240" w:lineRule="auto"/>
        <w:ind w:firstLine="709"/>
        <w:jc w:val="both"/>
        <w:rPr>
          <w:rFonts w:ascii="Times New Roman" w:hAnsi="Times New Roman"/>
          <w:sz w:val="18"/>
          <w:szCs w:val="18"/>
        </w:rPr>
      </w:pPr>
      <w:r w:rsidRPr="006E21E5">
        <w:rPr>
          <w:rFonts w:ascii="Times New Roman" w:hAnsi="Times New Roman"/>
          <w:sz w:val="18"/>
          <w:szCs w:val="18"/>
        </w:rPr>
        <w:t>Салмағы 20 кг-нан 5 т-ға дейінгі және көлемі жабық төрт осьті вагон, жартылай вагон немесе төрт осьті платформа алаңы сыйымдылығының 1/3 аспайтын жүк партиясы ұсақ жөнелту деп саналады, жекелеген жағдайларда станция бастығының рұқсатымен жүк жөнелтушілердің жоспарлы нормалары есебінен массасы 10 т-ға дейінгі ұсақ жөнелту рұқсат етіледі.</w:t>
      </w:r>
    </w:p>
    <w:p w:rsidR="00A30DE5" w:rsidRPr="006E21E5" w:rsidRDefault="00A30DE5" w:rsidP="00A30DE5">
      <w:pPr>
        <w:spacing w:after="0" w:line="240" w:lineRule="auto"/>
        <w:ind w:firstLine="709"/>
        <w:jc w:val="both"/>
        <w:rPr>
          <w:rFonts w:ascii="Times New Roman" w:hAnsi="Times New Roman"/>
          <w:sz w:val="18"/>
          <w:szCs w:val="18"/>
        </w:rPr>
      </w:pPr>
      <w:r w:rsidRPr="006E21E5">
        <w:rPr>
          <w:rFonts w:ascii="Times New Roman" w:hAnsi="Times New Roman"/>
          <w:sz w:val="18"/>
          <w:szCs w:val="18"/>
        </w:rPr>
        <w:t xml:space="preserve">Аз тоннажды жөнелту – салмағы 10-нан 20 т-ға дейін және көлемі вагон сыйымдылығы жартысынан аспайтын. Вагондық жөнелту жеке вагонды талап етеді. Топтық жөнелту деп бір вагоннан артық, бірақ маршруттан аз вагон беруді </w:t>
      </w:r>
      <w:r w:rsidRPr="006E21E5">
        <w:rPr>
          <w:rFonts w:ascii="Times New Roman" w:hAnsi="Times New Roman"/>
          <w:sz w:val="18"/>
          <w:szCs w:val="18"/>
        </w:rPr>
        <w:lastRenderedPageBreak/>
        <w:t>талап ететін жүк партиясы саналады. Маршруттық жөнелту үшін салмағы бойынша маршруттың (поездың) нормасына сәйкес келетін вагондар саны беріледі.</w:t>
      </w:r>
    </w:p>
    <w:p w:rsidR="00A30DE5" w:rsidRPr="006E21E5" w:rsidRDefault="00A30DE5" w:rsidP="00A30DE5">
      <w:pPr>
        <w:spacing w:after="0" w:line="240" w:lineRule="auto"/>
        <w:ind w:firstLine="709"/>
        <w:jc w:val="both"/>
        <w:rPr>
          <w:rFonts w:ascii="Times New Roman" w:hAnsi="Times New Roman"/>
          <w:sz w:val="18"/>
          <w:szCs w:val="18"/>
        </w:rPr>
      </w:pPr>
      <w:r w:rsidRPr="006E21E5">
        <w:rPr>
          <w:rFonts w:ascii="Times New Roman" w:hAnsi="Times New Roman"/>
          <w:sz w:val="18"/>
          <w:szCs w:val="18"/>
        </w:rPr>
        <w:t>Жеткізу мерзімділігіне байланысты жүктер жүк, үлкен және жолаушы жылдамдығымен: жүк - әдеттегі жүк поездарында; үлкен – қатынас жолдары министрлігі белгілеген бағыттарда жүретін жеделдетілген жүк поездарында; жолаушылар (жүк – багаж)-жолаушылар поездарының багаж вагондарында немесе почта-багаж поездарында тасымалдайды. Жылдамдық түрі жөнелтуші тасымалдау құжатында анықтайды және көрсетеді.</w:t>
      </w:r>
    </w:p>
    <w:p w:rsidR="00A30DE5" w:rsidRPr="006E21E5" w:rsidRDefault="00A30DE5" w:rsidP="00A30DE5">
      <w:pPr>
        <w:spacing w:after="0" w:line="240" w:lineRule="auto"/>
        <w:ind w:firstLine="709"/>
        <w:jc w:val="both"/>
        <w:rPr>
          <w:rFonts w:ascii="Times New Roman" w:hAnsi="Times New Roman"/>
          <w:sz w:val="18"/>
          <w:szCs w:val="18"/>
        </w:rPr>
      </w:pPr>
      <w:r w:rsidRPr="006E21E5">
        <w:rPr>
          <w:rFonts w:ascii="Times New Roman" w:hAnsi="Times New Roman"/>
          <w:sz w:val="18"/>
          <w:szCs w:val="18"/>
        </w:rPr>
        <w:t>Тікелей қатынастағы тасымалдаудың бастапқы және соңғы пункттерінде пайдаланылатын көліктің түріне байланысты тасымалдаудың әртүрлі схемалары болуы мүмкін.</w:t>
      </w:r>
    </w:p>
    <w:p w:rsidR="00A30DE5" w:rsidRPr="006E21E5" w:rsidRDefault="00A30DE5" w:rsidP="00A30DE5">
      <w:pPr>
        <w:spacing w:after="0" w:line="240" w:lineRule="auto"/>
        <w:ind w:firstLine="709"/>
        <w:jc w:val="both"/>
        <w:rPr>
          <w:rFonts w:ascii="Times New Roman" w:hAnsi="Times New Roman"/>
          <w:sz w:val="18"/>
          <w:szCs w:val="18"/>
        </w:rPr>
      </w:pPr>
      <w:r w:rsidRPr="006E21E5">
        <w:rPr>
          <w:rFonts w:ascii="Times New Roman" w:hAnsi="Times New Roman"/>
          <w:sz w:val="18"/>
          <w:szCs w:val="18"/>
        </w:rPr>
        <w:t>Жүктерді тасымалдауға немесе әкетуге автомобиль көлігі қатысқан жағдайларда екі аралық тиеу операцияларын (жүкті автомобильден түсіру және оны вагонға тиеу) орындау қажеттілігі туындайды. Егер автомобиль көлігі тек бастапқы, сондай-ақ тасымалдау процесінің соңғы пункттерінде пайдаланылса, онда төрт қосымша жүк операцияларын орындау қажеттілігі туындайды.</w:t>
      </w:r>
    </w:p>
    <w:p w:rsidR="00A30DE5" w:rsidRPr="006E21E5" w:rsidRDefault="00A30DE5" w:rsidP="00A30DE5">
      <w:pPr>
        <w:spacing w:after="0" w:line="240" w:lineRule="auto"/>
        <w:ind w:firstLine="709"/>
        <w:jc w:val="both"/>
        <w:rPr>
          <w:rFonts w:ascii="Times New Roman" w:hAnsi="Times New Roman"/>
          <w:sz w:val="18"/>
          <w:szCs w:val="18"/>
        </w:rPr>
      </w:pPr>
      <w:r w:rsidRPr="006E21E5">
        <w:rPr>
          <w:rFonts w:ascii="Times New Roman" w:hAnsi="Times New Roman"/>
          <w:sz w:val="18"/>
          <w:szCs w:val="18"/>
        </w:rPr>
        <w:t>Жалпы пайдаланылмайтын теміржол кірме жолдарын пайдалану кезінде аралық қайта тиеу операцияларын орындауда қажеттілік болмайды. Көлік процесі тікелей дайындаушы цехтарға және тұтынушыларға жеткізіледі.</w:t>
      </w:r>
    </w:p>
    <w:p w:rsidR="00A30DE5" w:rsidRPr="006E21E5" w:rsidRDefault="00A30DE5" w:rsidP="00A30DE5">
      <w:pPr>
        <w:spacing w:after="0" w:line="240" w:lineRule="auto"/>
        <w:ind w:firstLine="709"/>
        <w:jc w:val="both"/>
        <w:rPr>
          <w:rFonts w:ascii="Times New Roman" w:hAnsi="Times New Roman"/>
          <w:sz w:val="18"/>
          <w:szCs w:val="18"/>
        </w:rPr>
      </w:pPr>
      <w:r w:rsidRPr="006E21E5">
        <w:rPr>
          <w:rFonts w:ascii="Times New Roman" w:hAnsi="Times New Roman"/>
          <w:sz w:val="18"/>
          <w:szCs w:val="18"/>
        </w:rPr>
        <w:t>B тасымалдау тәсілдеріне, ыдыс түріне және буып-түю конструкциясына байланысты жүктер мынадай түрлерге бөлінеді::</w:t>
      </w:r>
    </w:p>
    <w:p w:rsidR="00A30DE5" w:rsidRPr="006E21E5" w:rsidRDefault="00A30DE5" w:rsidP="00A30DE5">
      <w:pPr>
        <w:spacing w:after="0" w:line="240" w:lineRule="auto"/>
        <w:ind w:firstLine="709"/>
        <w:jc w:val="both"/>
        <w:rPr>
          <w:rFonts w:ascii="Times New Roman" w:hAnsi="Times New Roman"/>
          <w:sz w:val="18"/>
          <w:szCs w:val="18"/>
        </w:rPr>
      </w:pPr>
      <w:r w:rsidRPr="006E21E5">
        <w:rPr>
          <w:rFonts w:ascii="Times New Roman" w:hAnsi="Times New Roman"/>
          <w:sz w:val="18"/>
          <w:szCs w:val="18"/>
        </w:rPr>
        <w:t>-таралы-даналы. оларды тасымалдауға қабылдайды және жүк қағазында көрсетілген орындар саны немесе Дана бойынша немесе жүк орындарында көрсетілген массада (бағалы жүктер) алушыға тапсырады.);</w:t>
      </w:r>
    </w:p>
    <w:p w:rsidR="00A30DE5" w:rsidRPr="006E21E5" w:rsidRDefault="00A30DE5" w:rsidP="00A30DE5">
      <w:pPr>
        <w:spacing w:after="0" w:line="240" w:lineRule="auto"/>
        <w:ind w:firstLine="709"/>
        <w:jc w:val="both"/>
        <w:rPr>
          <w:rFonts w:ascii="Times New Roman" w:hAnsi="Times New Roman"/>
          <w:sz w:val="18"/>
          <w:szCs w:val="18"/>
        </w:rPr>
      </w:pPr>
      <w:r w:rsidRPr="006E21E5">
        <w:rPr>
          <w:rFonts w:ascii="Times New Roman" w:hAnsi="Times New Roman"/>
          <w:sz w:val="18"/>
          <w:szCs w:val="18"/>
        </w:rPr>
        <w:t>- вагондық жөнелтімдермен орындар есебінсіз тасымалданатын үйме. Жүкқұжатта жүк массасы (көмір, кен, тыңайтқыш, битум және т. б.) көрсетіледі, ашық жылжымалы құрамда тасымалдайды;</w:t>
      </w:r>
    </w:p>
    <w:p w:rsidR="00A30DE5" w:rsidRPr="006E21E5" w:rsidRDefault="00A30DE5" w:rsidP="00A30DE5">
      <w:pPr>
        <w:spacing w:after="0" w:line="240" w:lineRule="auto"/>
        <w:ind w:firstLine="709"/>
        <w:jc w:val="both"/>
        <w:rPr>
          <w:rFonts w:ascii="Times New Roman" w:hAnsi="Times New Roman"/>
          <w:sz w:val="18"/>
          <w:szCs w:val="18"/>
        </w:rPr>
      </w:pPr>
      <w:r w:rsidRPr="006E21E5">
        <w:rPr>
          <w:rFonts w:ascii="Times New Roman" w:hAnsi="Times New Roman"/>
          <w:sz w:val="18"/>
          <w:szCs w:val="18"/>
        </w:rPr>
        <w:t>- қаптамасы жоқ вагондарға тиелетін үйінді (астық, кебек, құрама жем және т. б.) оларды жабық әмбебап немесе мамандандырылған вагондарда тасымалдайды;</w:t>
      </w:r>
    </w:p>
    <w:p w:rsidR="00A30DE5" w:rsidRPr="006E21E5" w:rsidRDefault="00A30DE5" w:rsidP="00A30DE5">
      <w:pPr>
        <w:spacing w:after="0" w:line="240" w:lineRule="auto"/>
        <w:ind w:firstLine="709"/>
        <w:jc w:val="both"/>
        <w:rPr>
          <w:rFonts w:ascii="Times New Roman" w:hAnsi="Times New Roman"/>
          <w:sz w:val="18"/>
          <w:szCs w:val="18"/>
        </w:rPr>
      </w:pPr>
      <w:r w:rsidRPr="006E21E5">
        <w:rPr>
          <w:rFonts w:ascii="Times New Roman" w:hAnsi="Times New Roman"/>
          <w:sz w:val="18"/>
          <w:szCs w:val="18"/>
        </w:rPr>
        <w:t>-вагон-цистерналарда және бункерлік жартылай вагондарда және арнайы контейнерлерде (мұнай өнімдері, қышқылдар, майлар, спирттер) тасымалданатын құйма. Жүктерді үйіп, үйіп және ыдыссыз құюмен ұсақ және аз тоннажды жөнелтілімдермен тасымалдау қабылданбайды.</w:t>
      </w:r>
    </w:p>
    <w:p w:rsidR="00A30DE5" w:rsidRPr="006E21E5" w:rsidRDefault="00A30DE5" w:rsidP="00A30DE5">
      <w:pPr>
        <w:jc w:val="center"/>
        <w:rPr>
          <w:rFonts w:ascii="Times New Roman" w:hAnsi="Times New Roman"/>
          <w:b/>
          <w:sz w:val="18"/>
          <w:szCs w:val="18"/>
        </w:rPr>
      </w:pPr>
    </w:p>
    <w:p w:rsidR="00A30DE5" w:rsidRPr="006E21E5" w:rsidRDefault="00A30DE5" w:rsidP="00A30DE5">
      <w:pPr>
        <w:ind w:firstLine="709"/>
        <w:jc w:val="both"/>
        <w:rPr>
          <w:rFonts w:ascii="Times New Roman" w:hAnsi="Times New Roman"/>
          <w:sz w:val="18"/>
          <w:szCs w:val="18"/>
        </w:rPr>
      </w:pPr>
      <w:r w:rsidRPr="006E21E5">
        <w:rPr>
          <w:rFonts w:ascii="Times New Roman" w:hAnsi="Times New Roman"/>
          <w:sz w:val="18"/>
          <w:szCs w:val="18"/>
        </w:rPr>
        <w:t xml:space="preserve">2.1 </w:t>
      </w:r>
      <w:r w:rsidRPr="006E21E5">
        <w:rPr>
          <w:rFonts w:ascii="Times New Roman" w:hAnsi="Times New Roman"/>
          <w:b/>
          <w:sz w:val="18"/>
          <w:szCs w:val="18"/>
        </w:rPr>
        <w:t>Маршрутизация перевозок/</w:t>
      </w:r>
      <w:r w:rsidRPr="006E21E5">
        <w:rPr>
          <w:b/>
          <w:sz w:val="18"/>
          <w:szCs w:val="18"/>
        </w:rPr>
        <w:t xml:space="preserve"> </w:t>
      </w:r>
      <w:r w:rsidRPr="006E21E5">
        <w:rPr>
          <w:rFonts w:ascii="Times New Roman" w:hAnsi="Times New Roman"/>
          <w:b/>
          <w:sz w:val="18"/>
          <w:szCs w:val="18"/>
        </w:rPr>
        <w:t>Тасымалдарды маршруттау</w:t>
      </w:r>
    </w:p>
    <w:p w:rsidR="00A30DE5" w:rsidRPr="006E21E5" w:rsidRDefault="00A30DE5" w:rsidP="00A30DE5">
      <w:pPr>
        <w:spacing w:after="0" w:line="240" w:lineRule="auto"/>
        <w:ind w:firstLine="709"/>
        <w:jc w:val="both"/>
        <w:rPr>
          <w:rFonts w:ascii="Times New Roman" w:hAnsi="Times New Roman"/>
          <w:sz w:val="18"/>
          <w:szCs w:val="18"/>
        </w:rPr>
      </w:pPr>
      <w:r w:rsidRPr="006E21E5">
        <w:rPr>
          <w:rFonts w:ascii="Times New Roman" w:hAnsi="Times New Roman"/>
          <w:sz w:val="18"/>
          <w:szCs w:val="18"/>
        </w:rPr>
        <w:t>Одним из перспективных направлений при перевозках грузов является маршрутизация перевозок.</w:t>
      </w:r>
    </w:p>
    <w:p w:rsidR="00A30DE5" w:rsidRPr="006E21E5" w:rsidRDefault="00A30DE5" w:rsidP="00A30DE5">
      <w:pPr>
        <w:spacing w:after="0" w:line="240" w:lineRule="auto"/>
        <w:ind w:firstLine="709"/>
        <w:jc w:val="both"/>
        <w:rPr>
          <w:rFonts w:ascii="Times New Roman" w:hAnsi="Times New Roman"/>
          <w:sz w:val="18"/>
          <w:szCs w:val="18"/>
        </w:rPr>
      </w:pPr>
      <w:r w:rsidRPr="006E21E5">
        <w:rPr>
          <w:rFonts w:ascii="Times New Roman" w:hAnsi="Times New Roman"/>
          <w:i/>
          <w:iCs/>
          <w:sz w:val="18"/>
          <w:szCs w:val="18"/>
        </w:rPr>
        <w:t>Маршрутом</w:t>
      </w:r>
      <w:r w:rsidRPr="006E21E5">
        <w:rPr>
          <w:rFonts w:ascii="Times New Roman" w:hAnsi="Times New Roman"/>
          <w:sz w:val="18"/>
          <w:szCs w:val="18"/>
        </w:rPr>
        <w:t xml:space="preserve"> называется состав поезда установленной массы или длины, сформированный грузоотправителем или дорогой в соответствии с Правилами технической эксплуатации железных дорог и планом формирования из вагонов, загруженных одним или несколькими отправителями на одной или нескольких станциях, назначением на одну станцию выгрузки или распыления с обязательным прохождением им не менее одной технической станции без переработки состава.</w:t>
      </w:r>
    </w:p>
    <w:p w:rsidR="00A30DE5" w:rsidRPr="006E21E5" w:rsidRDefault="00A30DE5" w:rsidP="00A30DE5">
      <w:pPr>
        <w:spacing w:after="0" w:line="240" w:lineRule="auto"/>
        <w:ind w:firstLine="709"/>
        <w:jc w:val="both"/>
        <w:rPr>
          <w:rFonts w:ascii="Times New Roman" w:hAnsi="Times New Roman"/>
          <w:sz w:val="18"/>
          <w:szCs w:val="18"/>
        </w:rPr>
      </w:pPr>
      <w:r w:rsidRPr="006E21E5">
        <w:rPr>
          <w:rFonts w:ascii="Times New Roman" w:hAnsi="Times New Roman"/>
          <w:sz w:val="18"/>
          <w:szCs w:val="18"/>
        </w:rPr>
        <w:t xml:space="preserve">Большое значение имеет маршрутизация перевозок с мест погрузки грузов, т. е отправительская, при которой вагоны организуют в прямые поезда не на технических станциях, а непосредственно в пунктах их загрузки. Эффективность таких маршрутных поездов (маршрутов) определяется в основном ускорением продвижения вагонов. Достигается это тем, что маршрутные поезда проходят ряд технических станций без переработки (не менее одной). </w:t>
      </w:r>
    </w:p>
    <w:p w:rsidR="00A30DE5" w:rsidRPr="006E21E5" w:rsidRDefault="00A30DE5" w:rsidP="00A30DE5">
      <w:pPr>
        <w:spacing w:after="0" w:line="240" w:lineRule="auto"/>
        <w:ind w:firstLine="709"/>
        <w:jc w:val="both"/>
        <w:rPr>
          <w:rFonts w:ascii="Times New Roman" w:hAnsi="Times New Roman"/>
          <w:sz w:val="18"/>
          <w:szCs w:val="18"/>
        </w:rPr>
      </w:pPr>
      <w:r w:rsidRPr="006E21E5">
        <w:rPr>
          <w:rFonts w:ascii="Times New Roman" w:hAnsi="Times New Roman"/>
          <w:sz w:val="18"/>
          <w:szCs w:val="18"/>
        </w:rPr>
        <w:t>Отправительская маршрутизация способствует ускорению доставки грузов и высвобождению в сфере обращения значительных материальных ресурсов; ускорению оборота вагонов, что сокращает потребность в парке вагонов и капитальные вложения на их постройку; уменьшению объема маневровой работы на технических станциях и устранению необходимости путевого развития сортировочных парков; улучшению условий сохранности грузов; снижению себестоимости перевозок грузов.</w:t>
      </w:r>
    </w:p>
    <w:p w:rsidR="00A30DE5" w:rsidRPr="006E21E5" w:rsidRDefault="00A30DE5" w:rsidP="00A30DE5">
      <w:pPr>
        <w:spacing w:after="0" w:line="240" w:lineRule="auto"/>
        <w:ind w:firstLine="709"/>
        <w:jc w:val="both"/>
        <w:rPr>
          <w:rFonts w:ascii="Times New Roman" w:hAnsi="Times New Roman"/>
          <w:sz w:val="18"/>
          <w:szCs w:val="18"/>
        </w:rPr>
      </w:pPr>
      <w:r w:rsidRPr="006E21E5">
        <w:rPr>
          <w:rFonts w:ascii="Times New Roman" w:hAnsi="Times New Roman"/>
          <w:sz w:val="18"/>
          <w:szCs w:val="18"/>
        </w:rPr>
        <w:t>Эффективность маршрутизации перевозок грузов тем выше, чем больше степень охвата отправляемых грузов этим видом организации вагонопотоков и чем дальше следует маршрут без переработки, т. е. выше дальность пробега маршрута.</w:t>
      </w:r>
    </w:p>
    <w:p w:rsidR="00A30DE5" w:rsidRPr="006E21E5" w:rsidRDefault="00A30DE5" w:rsidP="00A30DE5">
      <w:pPr>
        <w:spacing w:after="0" w:line="240" w:lineRule="auto"/>
        <w:ind w:firstLine="709"/>
        <w:jc w:val="both"/>
        <w:rPr>
          <w:rFonts w:ascii="Times New Roman" w:hAnsi="Times New Roman"/>
          <w:sz w:val="18"/>
          <w:szCs w:val="18"/>
        </w:rPr>
      </w:pPr>
    </w:p>
    <w:p w:rsidR="00A30DE5" w:rsidRPr="006E21E5" w:rsidRDefault="00A30DE5" w:rsidP="00A30DE5">
      <w:pPr>
        <w:spacing w:after="0" w:line="240" w:lineRule="auto"/>
        <w:ind w:firstLine="709"/>
        <w:jc w:val="both"/>
        <w:rPr>
          <w:rFonts w:ascii="Times New Roman" w:hAnsi="Times New Roman"/>
          <w:sz w:val="18"/>
          <w:szCs w:val="18"/>
        </w:rPr>
      </w:pPr>
      <w:r w:rsidRPr="006E21E5">
        <w:rPr>
          <w:rFonts w:ascii="Times New Roman" w:hAnsi="Times New Roman"/>
          <w:sz w:val="18"/>
          <w:szCs w:val="18"/>
        </w:rPr>
        <w:t>Жүктерді тасымалдау кезінде перспективалық бағыттардың бірі тасымалдарды маршруттау болып табылады.</w:t>
      </w:r>
    </w:p>
    <w:p w:rsidR="00A30DE5" w:rsidRPr="006E21E5" w:rsidRDefault="00A30DE5" w:rsidP="00A30DE5">
      <w:pPr>
        <w:spacing w:after="0" w:line="240" w:lineRule="auto"/>
        <w:ind w:firstLine="709"/>
        <w:jc w:val="both"/>
        <w:rPr>
          <w:rFonts w:ascii="Times New Roman" w:hAnsi="Times New Roman"/>
          <w:sz w:val="18"/>
          <w:szCs w:val="18"/>
        </w:rPr>
      </w:pPr>
      <w:r w:rsidRPr="006E21E5">
        <w:rPr>
          <w:rFonts w:ascii="Times New Roman" w:hAnsi="Times New Roman"/>
          <w:sz w:val="18"/>
          <w:szCs w:val="18"/>
        </w:rPr>
        <w:t>Маршрут деп темір жолдарды техникалық пайдалану Ережелеріне және бір немесе бірнеше станцияларда бір немесе бірнеше жөнелтушілер тиелген вагондардан қалыптастыру жоспарына сәйкес жүк жөнелтуші немесе жол қалыптастырған белгіленген масса немесе ұзындық поездың құрамы аталады, ол құрамды қайта өңдемей кемінде бір техникалық станциядан міндетті түрде өте отырып, бір түсіру немесе тозаңдату станциясына тағайындалған.</w:t>
      </w:r>
    </w:p>
    <w:p w:rsidR="00A30DE5" w:rsidRPr="006E21E5" w:rsidRDefault="00A30DE5" w:rsidP="00A30DE5">
      <w:pPr>
        <w:spacing w:after="0" w:line="240" w:lineRule="auto"/>
        <w:ind w:firstLine="709"/>
        <w:jc w:val="both"/>
        <w:rPr>
          <w:rFonts w:ascii="Times New Roman" w:hAnsi="Times New Roman"/>
          <w:sz w:val="18"/>
          <w:szCs w:val="18"/>
        </w:rPr>
      </w:pPr>
      <w:r w:rsidRPr="006E21E5">
        <w:rPr>
          <w:rFonts w:ascii="Times New Roman" w:hAnsi="Times New Roman"/>
          <w:sz w:val="18"/>
          <w:szCs w:val="18"/>
        </w:rPr>
        <w:t xml:space="preserve">Жүктерді тиеу орындарынан тасымалдарды бағыттаудың маңызы зор, яғни вагондар тікелей поездарда техникалық станцияларда емес, тікелей оларды тиеу пункттерінде ұйымдастыратын жөнелтушілік болып табылады. Мұндай маршруттық поездардың (маршруттардың) тиімділігі негізінен вагондардың жылжуын жеделдетумен айқындалады. Бұл маршруттық поездар бірқатар техникалық станциялардың өңдеусіз (кемінде бір) өтуімен қол жеткізіледі. </w:t>
      </w:r>
    </w:p>
    <w:p w:rsidR="00A30DE5" w:rsidRPr="006E21E5" w:rsidRDefault="00A30DE5" w:rsidP="00A30DE5">
      <w:pPr>
        <w:spacing w:after="0" w:line="240" w:lineRule="auto"/>
        <w:ind w:firstLine="709"/>
        <w:jc w:val="both"/>
        <w:rPr>
          <w:rFonts w:ascii="Times New Roman" w:hAnsi="Times New Roman"/>
          <w:sz w:val="18"/>
          <w:szCs w:val="18"/>
        </w:rPr>
      </w:pPr>
      <w:r w:rsidRPr="006E21E5">
        <w:rPr>
          <w:rFonts w:ascii="Times New Roman" w:hAnsi="Times New Roman"/>
          <w:sz w:val="18"/>
          <w:szCs w:val="18"/>
        </w:rPr>
        <w:t>Жөнелтушілік маршруттау жүктерді жеткізуді жеделдетуге және елеулі материалдық ресурстардың айналымы саласында босатуға; вагондар паркіне қажеттілікті және оларды салуға күрделі салымдарды қысқартатын вагондар айналымын жеделдетуге; техникалық станциялардағы маневрлік жұмыс көлемін азайтуға және сұрыптау парктерінің жолдық даму қажеттілігін жоюға; жүктерді сақтау жағдайларын жақсартуға; жүктерді тасымалдаудың өзіндік құнын төмендетуге ықпал етеді.</w:t>
      </w:r>
    </w:p>
    <w:p w:rsidR="00A30DE5" w:rsidRPr="006E21E5" w:rsidRDefault="00A30DE5" w:rsidP="00A30DE5">
      <w:pPr>
        <w:spacing w:after="0" w:line="240" w:lineRule="auto"/>
        <w:ind w:firstLine="709"/>
        <w:jc w:val="both"/>
        <w:rPr>
          <w:rFonts w:ascii="Times New Roman" w:hAnsi="Times New Roman"/>
          <w:sz w:val="18"/>
          <w:szCs w:val="18"/>
        </w:rPr>
      </w:pPr>
      <w:r w:rsidRPr="006E21E5">
        <w:rPr>
          <w:rFonts w:ascii="Times New Roman" w:hAnsi="Times New Roman"/>
          <w:sz w:val="18"/>
          <w:szCs w:val="18"/>
        </w:rPr>
        <w:t>Тиімділігі жүктерді тасымалдауды маршруттау болса, соғұрлым жоғары дәрежесі қамту жөнелтілетін жүктердің түрімен вагон ағындарын ұйымдастыру және жаңа оқу керек бағдары жоқ, қайта өңдеу, т. е. жоғары қашықтығы жүріс маршруты.</w:t>
      </w:r>
    </w:p>
    <w:p w:rsidR="00A30DE5" w:rsidRPr="006E21E5" w:rsidRDefault="00A30DE5" w:rsidP="00A30DE5">
      <w:pPr>
        <w:spacing w:after="0" w:line="240" w:lineRule="auto"/>
        <w:ind w:firstLine="709"/>
        <w:jc w:val="both"/>
        <w:rPr>
          <w:rFonts w:ascii="Times New Roman" w:hAnsi="Times New Roman"/>
          <w:sz w:val="18"/>
          <w:szCs w:val="18"/>
        </w:rPr>
      </w:pPr>
    </w:p>
    <w:p w:rsidR="00A30DE5" w:rsidRPr="006E21E5" w:rsidRDefault="00A30DE5" w:rsidP="00A30DE5">
      <w:pPr>
        <w:ind w:firstLine="709"/>
        <w:jc w:val="both"/>
        <w:rPr>
          <w:rFonts w:ascii="Times New Roman" w:hAnsi="Times New Roman"/>
          <w:sz w:val="18"/>
          <w:szCs w:val="18"/>
        </w:rPr>
      </w:pPr>
      <w:r w:rsidRPr="006E21E5">
        <w:rPr>
          <w:rFonts w:ascii="Times New Roman" w:hAnsi="Times New Roman"/>
          <w:sz w:val="18"/>
          <w:szCs w:val="18"/>
        </w:rPr>
        <w:t>2.2 Виды маршрутов/</w:t>
      </w:r>
      <w:r w:rsidRPr="006E21E5">
        <w:rPr>
          <w:sz w:val="18"/>
          <w:szCs w:val="18"/>
        </w:rPr>
        <w:t xml:space="preserve"> </w:t>
      </w:r>
      <w:r w:rsidRPr="006E21E5">
        <w:rPr>
          <w:rFonts w:ascii="Times New Roman" w:hAnsi="Times New Roman"/>
          <w:sz w:val="18"/>
          <w:szCs w:val="18"/>
        </w:rPr>
        <w:t>Бағыттар түрлері</w:t>
      </w:r>
    </w:p>
    <w:p w:rsidR="00A30DE5" w:rsidRPr="006E21E5" w:rsidRDefault="00A30DE5" w:rsidP="00A30DE5">
      <w:pPr>
        <w:spacing w:after="0" w:line="240" w:lineRule="auto"/>
        <w:ind w:firstLine="709"/>
        <w:jc w:val="both"/>
        <w:rPr>
          <w:rFonts w:ascii="Times New Roman" w:hAnsi="Times New Roman"/>
          <w:sz w:val="18"/>
          <w:szCs w:val="18"/>
        </w:rPr>
      </w:pPr>
      <w:r w:rsidRPr="006E21E5">
        <w:rPr>
          <w:rFonts w:ascii="Times New Roman" w:hAnsi="Times New Roman"/>
          <w:sz w:val="18"/>
          <w:szCs w:val="18"/>
        </w:rPr>
        <w:t xml:space="preserve">Маршруты различают: </w:t>
      </w:r>
      <w:r w:rsidRPr="006E21E5">
        <w:rPr>
          <w:rFonts w:ascii="Times New Roman"/>
          <w:sz w:val="18"/>
          <w:szCs w:val="18"/>
        </w:rPr>
        <w:t></w:t>
      </w:r>
      <w:r w:rsidRPr="006E21E5">
        <w:rPr>
          <w:rFonts w:ascii="Times New Roman" w:hAnsi="Times New Roman"/>
          <w:sz w:val="18"/>
          <w:szCs w:val="18"/>
        </w:rPr>
        <w:t xml:space="preserve"> </w:t>
      </w:r>
    </w:p>
    <w:p w:rsidR="00A30DE5" w:rsidRPr="006E21E5" w:rsidRDefault="00A30DE5" w:rsidP="00A30DE5">
      <w:pPr>
        <w:spacing w:after="0" w:line="240" w:lineRule="auto"/>
        <w:ind w:firstLine="709"/>
        <w:jc w:val="both"/>
        <w:rPr>
          <w:rFonts w:ascii="Times New Roman" w:hAnsi="Times New Roman"/>
          <w:sz w:val="18"/>
          <w:szCs w:val="18"/>
        </w:rPr>
      </w:pPr>
      <w:r w:rsidRPr="006E21E5">
        <w:rPr>
          <w:rFonts w:ascii="Times New Roman" w:hAnsi="Times New Roman"/>
          <w:sz w:val="18"/>
          <w:szCs w:val="18"/>
        </w:rPr>
        <w:t xml:space="preserve">- по условия организации с мест погрузки; </w:t>
      </w:r>
      <w:r w:rsidRPr="006E21E5">
        <w:rPr>
          <w:rFonts w:ascii="Times New Roman"/>
          <w:sz w:val="18"/>
          <w:szCs w:val="18"/>
        </w:rPr>
        <w:t></w:t>
      </w:r>
      <w:r w:rsidRPr="006E21E5">
        <w:rPr>
          <w:rFonts w:ascii="Times New Roman" w:hAnsi="Times New Roman"/>
          <w:sz w:val="18"/>
          <w:szCs w:val="18"/>
        </w:rPr>
        <w:t xml:space="preserve"> </w:t>
      </w:r>
    </w:p>
    <w:p w:rsidR="00A30DE5" w:rsidRPr="006E21E5" w:rsidRDefault="00A30DE5" w:rsidP="00A30DE5">
      <w:pPr>
        <w:spacing w:after="0" w:line="240" w:lineRule="auto"/>
        <w:ind w:firstLine="709"/>
        <w:jc w:val="both"/>
        <w:rPr>
          <w:rFonts w:ascii="Times New Roman" w:hAnsi="Times New Roman"/>
          <w:sz w:val="18"/>
          <w:szCs w:val="18"/>
        </w:rPr>
      </w:pPr>
      <w:r w:rsidRPr="006E21E5">
        <w:rPr>
          <w:rFonts w:ascii="Times New Roman" w:hAnsi="Times New Roman"/>
          <w:sz w:val="18"/>
          <w:szCs w:val="18"/>
        </w:rPr>
        <w:lastRenderedPageBreak/>
        <w:t xml:space="preserve">- по назначению; </w:t>
      </w:r>
      <w:r w:rsidRPr="006E21E5">
        <w:rPr>
          <w:rFonts w:ascii="Times New Roman"/>
          <w:sz w:val="18"/>
          <w:szCs w:val="18"/>
        </w:rPr>
        <w:t></w:t>
      </w:r>
      <w:r w:rsidRPr="006E21E5">
        <w:rPr>
          <w:rFonts w:ascii="Times New Roman" w:hAnsi="Times New Roman"/>
          <w:sz w:val="18"/>
          <w:szCs w:val="18"/>
        </w:rPr>
        <w:t xml:space="preserve"> </w:t>
      </w:r>
    </w:p>
    <w:p w:rsidR="00A30DE5" w:rsidRPr="006E21E5" w:rsidRDefault="00A30DE5" w:rsidP="00A30DE5">
      <w:pPr>
        <w:spacing w:after="0" w:line="240" w:lineRule="auto"/>
        <w:ind w:firstLine="709"/>
        <w:jc w:val="both"/>
        <w:rPr>
          <w:rFonts w:ascii="Times New Roman" w:hAnsi="Times New Roman"/>
          <w:sz w:val="18"/>
          <w:szCs w:val="18"/>
        </w:rPr>
      </w:pPr>
      <w:r w:rsidRPr="006E21E5">
        <w:rPr>
          <w:rFonts w:ascii="Times New Roman" w:hAnsi="Times New Roman"/>
          <w:sz w:val="18"/>
          <w:szCs w:val="18"/>
        </w:rPr>
        <w:t xml:space="preserve">- по условиям обращения. </w:t>
      </w:r>
    </w:p>
    <w:p w:rsidR="00A30DE5" w:rsidRPr="006E21E5" w:rsidRDefault="00A30DE5" w:rsidP="00A30DE5">
      <w:pPr>
        <w:spacing w:after="0" w:line="240" w:lineRule="auto"/>
        <w:ind w:firstLine="709"/>
        <w:jc w:val="both"/>
        <w:rPr>
          <w:rFonts w:ascii="Times New Roman" w:hAnsi="Times New Roman"/>
          <w:sz w:val="18"/>
          <w:szCs w:val="18"/>
        </w:rPr>
      </w:pPr>
      <w:r w:rsidRPr="006E21E5">
        <w:rPr>
          <w:rFonts w:ascii="Times New Roman" w:hAnsi="Times New Roman"/>
          <w:i/>
          <w:sz w:val="18"/>
          <w:szCs w:val="18"/>
        </w:rPr>
        <w:t>По условиям организации</w:t>
      </w:r>
      <w:r w:rsidRPr="006E21E5">
        <w:rPr>
          <w:rFonts w:ascii="Times New Roman" w:hAnsi="Times New Roman"/>
          <w:sz w:val="18"/>
          <w:szCs w:val="18"/>
        </w:rPr>
        <w:t xml:space="preserve"> с мест погрузки выделяют маршруты: </w:t>
      </w:r>
    </w:p>
    <w:p w:rsidR="00A30DE5" w:rsidRPr="006E21E5" w:rsidRDefault="00A30DE5" w:rsidP="00A30DE5">
      <w:pPr>
        <w:spacing w:after="0" w:line="240" w:lineRule="auto"/>
        <w:ind w:firstLine="709"/>
        <w:jc w:val="both"/>
        <w:rPr>
          <w:rFonts w:ascii="Times New Roman" w:hAnsi="Times New Roman"/>
          <w:sz w:val="18"/>
          <w:szCs w:val="18"/>
        </w:rPr>
      </w:pPr>
      <w:r w:rsidRPr="006E21E5">
        <w:rPr>
          <w:rFonts w:ascii="Times New Roman" w:hAnsi="Times New Roman"/>
          <w:sz w:val="18"/>
          <w:szCs w:val="18"/>
        </w:rPr>
        <w:t xml:space="preserve">- отправительские - погружены одним или несколькими грузоотправителями на одном подъездном пути; </w:t>
      </w:r>
    </w:p>
    <w:p w:rsidR="00A30DE5" w:rsidRPr="006E21E5" w:rsidRDefault="00A30DE5" w:rsidP="00A30DE5">
      <w:pPr>
        <w:spacing w:after="0" w:line="240" w:lineRule="auto"/>
        <w:ind w:firstLine="709"/>
        <w:jc w:val="both"/>
        <w:rPr>
          <w:rFonts w:ascii="Times New Roman" w:hAnsi="Times New Roman"/>
          <w:sz w:val="18"/>
          <w:szCs w:val="18"/>
        </w:rPr>
      </w:pPr>
      <w:r w:rsidRPr="006E21E5">
        <w:rPr>
          <w:rFonts w:ascii="Times New Roman" w:hAnsi="Times New Roman"/>
          <w:sz w:val="18"/>
          <w:szCs w:val="18"/>
        </w:rPr>
        <w:t xml:space="preserve">- ступенчатые - погружены разными грузоотправителями на одной или нескольких станциях участка; </w:t>
      </w:r>
    </w:p>
    <w:p w:rsidR="00A30DE5" w:rsidRPr="006E21E5" w:rsidRDefault="00A30DE5" w:rsidP="00A30DE5">
      <w:pPr>
        <w:spacing w:after="0" w:line="240" w:lineRule="auto"/>
        <w:ind w:firstLine="709"/>
        <w:jc w:val="both"/>
        <w:rPr>
          <w:rFonts w:ascii="Times New Roman" w:hAnsi="Times New Roman"/>
          <w:sz w:val="18"/>
          <w:szCs w:val="18"/>
        </w:rPr>
      </w:pPr>
      <w:r w:rsidRPr="006E21E5">
        <w:rPr>
          <w:rFonts w:ascii="Times New Roman" w:hAnsi="Times New Roman"/>
          <w:sz w:val="18"/>
          <w:szCs w:val="18"/>
        </w:rPr>
        <w:t>- с маршрутной базы формируются на станции, выделенной в качестве заадресовочной для однородных грузов, поступающих с нескольких станций грузообразующего района.</w:t>
      </w:r>
    </w:p>
    <w:p w:rsidR="00A30DE5" w:rsidRPr="006E21E5" w:rsidRDefault="00A30DE5" w:rsidP="00A30DE5">
      <w:pPr>
        <w:spacing w:after="0" w:line="240" w:lineRule="auto"/>
        <w:ind w:firstLine="709"/>
        <w:jc w:val="both"/>
        <w:rPr>
          <w:rFonts w:ascii="Times New Roman" w:hAnsi="Times New Roman"/>
          <w:sz w:val="18"/>
          <w:szCs w:val="18"/>
        </w:rPr>
      </w:pPr>
      <w:r w:rsidRPr="006E21E5">
        <w:rPr>
          <w:rFonts w:ascii="Times New Roman" w:hAnsi="Times New Roman"/>
          <w:i/>
          <w:sz w:val="18"/>
          <w:szCs w:val="18"/>
        </w:rPr>
        <w:t>По назначению</w:t>
      </w:r>
      <w:r w:rsidRPr="006E21E5">
        <w:rPr>
          <w:rFonts w:ascii="Times New Roman" w:hAnsi="Times New Roman"/>
          <w:sz w:val="18"/>
          <w:szCs w:val="18"/>
        </w:rPr>
        <w:t xml:space="preserve"> выделяют маршруты:</w:t>
      </w:r>
    </w:p>
    <w:p w:rsidR="00A30DE5" w:rsidRPr="006E21E5" w:rsidRDefault="00A30DE5" w:rsidP="00A30DE5">
      <w:pPr>
        <w:spacing w:after="0" w:line="240" w:lineRule="auto"/>
        <w:ind w:firstLine="709"/>
        <w:jc w:val="both"/>
        <w:rPr>
          <w:rFonts w:ascii="Times New Roman" w:hAnsi="Times New Roman"/>
          <w:sz w:val="18"/>
          <w:szCs w:val="18"/>
        </w:rPr>
      </w:pPr>
      <w:r w:rsidRPr="006E21E5">
        <w:rPr>
          <w:rFonts w:ascii="Times New Roman" w:hAnsi="Times New Roman"/>
          <w:sz w:val="18"/>
          <w:szCs w:val="18"/>
        </w:rPr>
        <w:t xml:space="preserve"> - прямые на одну станцию выгрузки одному или нескольким получателям;</w:t>
      </w:r>
    </w:p>
    <w:p w:rsidR="00A30DE5" w:rsidRPr="006E21E5" w:rsidRDefault="00A30DE5" w:rsidP="00A30DE5">
      <w:pPr>
        <w:spacing w:after="0" w:line="240" w:lineRule="auto"/>
        <w:ind w:firstLine="709"/>
        <w:jc w:val="both"/>
        <w:rPr>
          <w:rFonts w:ascii="Times New Roman" w:hAnsi="Times New Roman"/>
          <w:sz w:val="18"/>
          <w:szCs w:val="18"/>
        </w:rPr>
      </w:pPr>
      <w:r w:rsidRPr="006E21E5">
        <w:rPr>
          <w:rFonts w:ascii="Times New Roman" w:hAnsi="Times New Roman"/>
          <w:sz w:val="18"/>
          <w:szCs w:val="18"/>
        </w:rPr>
        <w:t>- в распыление с грузами для разных станций участка с подборкой вагонов и для станций заадресовки грузов разными получателям.</w:t>
      </w:r>
    </w:p>
    <w:p w:rsidR="00A30DE5" w:rsidRPr="006E21E5" w:rsidRDefault="00A30DE5" w:rsidP="00A30DE5">
      <w:pPr>
        <w:shd w:val="clear" w:color="auto" w:fill="FFFFFF"/>
        <w:spacing w:after="0" w:line="240" w:lineRule="auto"/>
        <w:ind w:firstLine="709"/>
        <w:jc w:val="both"/>
        <w:rPr>
          <w:rFonts w:ascii="Times New Roman" w:hAnsi="Times New Roman"/>
          <w:sz w:val="18"/>
          <w:szCs w:val="18"/>
        </w:rPr>
      </w:pPr>
      <w:r w:rsidRPr="006E21E5">
        <w:rPr>
          <w:rFonts w:ascii="Times New Roman" w:hAnsi="Times New Roman"/>
          <w:i/>
          <w:sz w:val="18"/>
          <w:szCs w:val="18"/>
        </w:rPr>
        <w:t>По условиям обращения</w:t>
      </w:r>
      <w:r w:rsidRPr="006E21E5">
        <w:rPr>
          <w:rFonts w:ascii="Times New Roman" w:hAnsi="Times New Roman"/>
          <w:sz w:val="18"/>
          <w:szCs w:val="18"/>
        </w:rPr>
        <w:t xml:space="preserve"> маршруты бывают: </w:t>
      </w:r>
    </w:p>
    <w:p w:rsidR="00A30DE5" w:rsidRPr="006E21E5" w:rsidRDefault="00A30DE5" w:rsidP="00A30DE5">
      <w:pPr>
        <w:shd w:val="clear" w:color="auto" w:fill="FFFFFF"/>
        <w:spacing w:after="0" w:line="240" w:lineRule="auto"/>
        <w:ind w:firstLine="709"/>
        <w:jc w:val="both"/>
        <w:rPr>
          <w:rFonts w:ascii="Times New Roman" w:hAnsi="Times New Roman"/>
          <w:sz w:val="18"/>
          <w:szCs w:val="18"/>
        </w:rPr>
      </w:pPr>
      <w:r w:rsidRPr="006E21E5">
        <w:rPr>
          <w:rFonts w:ascii="Times New Roman" w:hAnsi="Times New Roman"/>
          <w:sz w:val="18"/>
          <w:szCs w:val="18"/>
        </w:rPr>
        <w:t xml:space="preserve">- кольцевые с постоянным составом - после выгрузки возвращаются на ту же станцию под повторную погрузку; </w:t>
      </w:r>
    </w:p>
    <w:p w:rsidR="00A30DE5" w:rsidRPr="006E21E5" w:rsidRDefault="00A30DE5" w:rsidP="00A30DE5">
      <w:pPr>
        <w:shd w:val="clear" w:color="auto" w:fill="FFFFFF"/>
        <w:spacing w:after="0" w:line="240" w:lineRule="auto"/>
        <w:ind w:firstLine="709"/>
        <w:jc w:val="both"/>
        <w:rPr>
          <w:rFonts w:ascii="Times New Roman" w:hAnsi="Times New Roman"/>
          <w:sz w:val="18"/>
          <w:szCs w:val="18"/>
        </w:rPr>
      </w:pPr>
      <w:r w:rsidRPr="006E21E5">
        <w:rPr>
          <w:rFonts w:ascii="Times New Roman" w:hAnsi="Times New Roman"/>
          <w:sz w:val="18"/>
          <w:szCs w:val="18"/>
        </w:rPr>
        <w:t>- кольцевые с переменным составом - после выгрузки возвращаются на станцию погрузки при таком же числе и типе вагонов, но при необходимости вагоны могут заменяться аналогичными.</w:t>
      </w:r>
    </w:p>
    <w:p w:rsidR="00A30DE5" w:rsidRPr="006E21E5" w:rsidRDefault="00A30DE5" w:rsidP="00A30DE5">
      <w:pPr>
        <w:shd w:val="clear" w:color="auto" w:fill="FFFFFF"/>
        <w:spacing w:after="0" w:line="240" w:lineRule="auto"/>
        <w:ind w:firstLine="709"/>
        <w:jc w:val="both"/>
        <w:rPr>
          <w:rFonts w:ascii="Times New Roman" w:hAnsi="Times New Roman"/>
          <w:sz w:val="18"/>
          <w:szCs w:val="18"/>
        </w:rPr>
      </w:pPr>
      <w:r w:rsidRPr="006E21E5">
        <w:rPr>
          <w:rFonts w:ascii="Times New Roman" w:hAnsi="Times New Roman"/>
          <w:sz w:val="18"/>
          <w:szCs w:val="18"/>
        </w:rPr>
        <w:t xml:space="preserve">Высокий процент охвата отправительской маршрутизацией имеют такие грузы, как руда (более 90 %), уголь и нефть (около 70 %), химические и минеральные удобрения (более 50 %). Слабо маршрутизируются хлебные грузы (около 3 %). </w:t>
      </w:r>
    </w:p>
    <w:p w:rsidR="00A30DE5" w:rsidRPr="006E21E5" w:rsidRDefault="00A30DE5" w:rsidP="00A30DE5">
      <w:pPr>
        <w:shd w:val="clear" w:color="auto" w:fill="FFFFFF"/>
        <w:spacing w:after="0" w:line="240" w:lineRule="auto"/>
        <w:ind w:firstLine="709"/>
        <w:jc w:val="both"/>
        <w:rPr>
          <w:rFonts w:ascii="Times New Roman" w:hAnsi="Times New Roman"/>
          <w:sz w:val="18"/>
          <w:szCs w:val="18"/>
        </w:rPr>
      </w:pPr>
      <w:r w:rsidRPr="006E21E5">
        <w:rPr>
          <w:rFonts w:ascii="Times New Roman" w:hAnsi="Times New Roman"/>
          <w:sz w:val="18"/>
          <w:szCs w:val="18"/>
        </w:rPr>
        <w:t xml:space="preserve">Если проанализировать по дальности пробега, то больше 57 % маршрутов следуют на небольшие расстояния (до 400 км). </w:t>
      </w:r>
    </w:p>
    <w:p w:rsidR="00A30DE5" w:rsidRPr="006E21E5" w:rsidRDefault="00A30DE5" w:rsidP="00A30DE5">
      <w:pPr>
        <w:shd w:val="clear" w:color="auto" w:fill="FFFFFF"/>
        <w:spacing w:after="0" w:line="240" w:lineRule="auto"/>
        <w:ind w:firstLine="709"/>
        <w:jc w:val="both"/>
        <w:rPr>
          <w:rFonts w:ascii="Times New Roman" w:hAnsi="Times New Roman"/>
          <w:sz w:val="18"/>
          <w:szCs w:val="18"/>
        </w:rPr>
      </w:pPr>
      <w:r w:rsidRPr="006E21E5">
        <w:rPr>
          <w:rFonts w:ascii="Times New Roman" w:hAnsi="Times New Roman"/>
          <w:sz w:val="18"/>
          <w:szCs w:val="18"/>
        </w:rPr>
        <w:t xml:space="preserve">А маршруты, следующие на расстояния более 1500 км, составляют всего лишь 10 %. Указанные проценты не могут полностью характеризовать уровень маршрутизации на сети, потому что одна треть маршрутов следует только до маршрутных баз, т.е. в распыление, что менее эффективно в сравнении с чисто отправительской маршрутизацией до станции выгрузки. </w:t>
      </w:r>
    </w:p>
    <w:p w:rsidR="00A30DE5" w:rsidRPr="006E21E5" w:rsidRDefault="00A30DE5" w:rsidP="00A30DE5">
      <w:pPr>
        <w:shd w:val="clear" w:color="auto" w:fill="FFFFFF"/>
        <w:spacing w:after="0" w:line="240" w:lineRule="auto"/>
        <w:ind w:firstLine="709"/>
        <w:jc w:val="both"/>
        <w:rPr>
          <w:rFonts w:ascii="Times New Roman" w:hAnsi="Times New Roman"/>
          <w:sz w:val="18"/>
          <w:szCs w:val="18"/>
        </w:rPr>
      </w:pPr>
      <w:r w:rsidRPr="006E21E5">
        <w:rPr>
          <w:rFonts w:ascii="Times New Roman" w:hAnsi="Times New Roman"/>
          <w:sz w:val="18"/>
          <w:szCs w:val="18"/>
        </w:rPr>
        <w:t xml:space="preserve">Качество организации маршрутизации оценивается таким показателем, как уровень маршрутизации Qм/Q , где Qм - масса грузов, отправленных в маршрутах; Q - общая масса отправленных грузов. </w:t>
      </w:r>
    </w:p>
    <w:p w:rsidR="00A30DE5" w:rsidRPr="006E21E5" w:rsidRDefault="00A30DE5" w:rsidP="00A30DE5">
      <w:pPr>
        <w:shd w:val="clear" w:color="auto" w:fill="FFFFFF"/>
        <w:spacing w:after="0" w:line="240" w:lineRule="auto"/>
        <w:ind w:firstLine="709"/>
        <w:jc w:val="both"/>
        <w:rPr>
          <w:rFonts w:ascii="Times New Roman" w:eastAsia="Times New Roman" w:hAnsi="Times New Roman"/>
          <w:sz w:val="18"/>
          <w:szCs w:val="18"/>
          <w:lang w:eastAsia="ru-RU"/>
        </w:rPr>
      </w:pPr>
      <w:r w:rsidRPr="006E21E5">
        <w:rPr>
          <w:rFonts w:ascii="Times New Roman" w:hAnsi="Times New Roman"/>
          <w:sz w:val="18"/>
          <w:szCs w:val="18"/>
        </w:rPr>
        <w:t>Но гораздо целесообразнее в качестве основного показателя уровня маршрутизации брать отношение (Qм∙Lм)/(Q∙L), где Lм - средняя дальность следования грузов в отправительских маршрутах, км; L - средняя дальность следования грузов, км.</w:t>
      </w:r>
    </w:p>
    <w:p w:rsidR="00A30DE5" w:rsidRPr="006E21E5" w:rsidRDefault="00A30DE5" w:rsidP="00A30DE5">
      <w:pPr>
        <w:shd w:val="clear" w:color="auto" w:fill="FFFFFF"/>
        <w:spacing w:after="0" w:line="240" w:lineRule="auto"/>
        <w:ind w:firstLine="709"/>
        <w:jc w:val="both"/>
        <w:rPr>
          <w:rFonts w:ascii="Times New Roman" w:eastAsia="Times New Roman" w:hAnsi="Times New Roman"/>
          <w:sz w:val="18"/>
          <w:szCs w:val="18"/>
          <w:lang w:eastAsia="ru-RU"/>
        </w:rPr>
      </w:pPr>
    </w:p>
    <w:p w:rsidR="00A30DE5" w:rsidRPr="006E21E5" w:rsidRDefault="00A30DE5" w:rsidP="00A30DE5">
      <w:pPr>
        <w:shd w:val="clear" w:color="auto" w:fill="FFFFFF"/>
        <w:spacing w:after="0" w:line="240" w:lineRule="auto"/>
        <w:ind w:firstLine="709"/>
        <w:jc w:val="both"/>
        <w:rPr>
          <w:rFonts w:ascii="Times New Roman" w:eastAsia="Times New Roman" w:hAnsi="Times New Roman"/>
          <w:sz w:val="18"/>
          <w:szCs w:val="18"/>
          <w:lang w:eastAsia="ru-RU"/>
        </w:rPr>
      </w:pPr>
      <w:r w:rsidRPr="006E21E5">
        <w:rPr>
          <w:rFonts w:ascii="Times New Roman" w:eastAsia="Times New Roman" w:hAnsi="Times New Roman"/>
          <w:sz w:val="18"/>
          <w:szCs w:val="18"/>
          <w:lang w:eastAsia="ru-RU"/>
        </w:rPr>
        <w:t xml:space="preserve">Бағыттар: ƒ </w:t>
      </w:r>
    </w:p>
    <w:p w:rsidR="00A30DE5" w:rsidRPr="006E21E5" w:rsidRDefault="00A30DE5" w:rsidP="00A30DE5">
      <w:pPr>
        <w:shd w:val="clear" w:color="auto" w:fill="FFFFFF"/>
        <w:spacing w:after="0" w:line="240" w:lineRule="auto"/>
        <w:ind w:firstLine="709"/>
        <w:jc w:val="both"/>
        <w:rPr>
          <w:rFonts w:ascii="Times New Roman" w:eastAsia="Times New Roman" w:hAnsi="Times New Roman"/>
          <w:sz w:val="18"/>
          <w:szCs w:val="18"/>
          <w:lang w:eastAsia="ru-RU"/>
        </w:rPr>
      </w:pPr>
      <w:r w:rsidRPr="006E21E5">
        <w:rPr>
          <w:rFonts w:ascii="Times New Roman" w:eastAsia="Times New Roman" w:hAnsi="Times New Roman"/>
          <w:sz w:val="18"/>
          <w:szCs w:val="18"/>
          <w:lang w:eastAsia="ru-RU"/>
        </w:rPr>
        <w:t xml:space="preserve">- тиеу орындарынан ұйымдастыру шарты бойынша; ƒ </w:t>
      </w:r>
    </w:p>
    <w:p w:rsidR="00A30DE5" w:rsidRPr="006E21E5" w:rsidRDefault="00A30DE5" w:rsidP="00A30DE5">
      <w:pPr>
        <w:shd w:val="clear" w:color="auto" w:fill="FFFFFF"/>
        <w:spacing w:after="0" w:line="240" w:lineRule="auto"/>
        <w:ind w:firstLine="709"/>
        <w:jc w:val="both"/>
        <w:rPr>
          <w:rFonts w:ascii="Times New Roman" w:eastAsia="Times New Roman" w:hAnsi="Times New Roman"/>
          <w:sz w:val="18"/>
          <w:szCs w:val="18"/>
          <w:lang w:eastAsia="ru-RU"/>
        </w:rPr>
      </w:pPr>
      <w:r w:rsidRPr="006E21E5">
        <w:rPr>
          <w:rFonts w:ascii="Times New Roman" w:eastAsia="Times New Roman" w:hAnsi="Times New Roman"/>
          <w:sz w:val="18"/>
          <w:szCs w:val="18"/>
          <w:lang w:eastAsia="ru-RU"/>
        </w:rPr>
        <w:t xml:space="preserve">- мақсаты бойынша; ƒ </w:t>
      </w:r>
    </w:p>
    <w:p w:rsidR="00A30DE5" w:rsidRPr="006E21E5" w:rsidRDefault="00A30DE5" w:rsidP="00A30DE5">
      <w:pPr>
        <w:shd w:val="clear" w:color="auto" w:fill="FFFFFF"/>
        <w:spacing w:after="0" w:line="240" w:lineRule="auto"/>
        <w:ind w:firstLine="709"/>
        <w:jc w:val="both"/>
        <w:rPr>
          <w:rFonts w:ascii="Times New Roman" w:eastAsia="Times New Roman" w:hAnsi="Times New Roman"/>
          <w:sz w:val="18"/>
          <w:szCs w:val="18"/>
          <w:lang w:eastAsia="ru-RU"/>
        </w:rPr>
      </w:pPr>
      <w:r w:rsidRPr="006E21E5">
        <w:rPr>
          <w:rFonts w:ascii="Times New Roman" w:eastAsia="Times New Roman" w:hAnsi="Times New Roman"/>
          <w:sz w:val="18"/>
          <w:szCs w:val="18"/>
          <w:lang w:eastAsia="ru-RU"/>
        </w:rPr>
        <w:t xml:space="preserve">- жүгіну шарттары бойынша. </w:t>
      </w:r>
    </w:p>
    <w:p w:rsidR="00A30DE5" w:rsidRPr="006E21E5" w:rsidRDefault="00A30DE5" w:rsidP="00A30DE5">
      <w:pPr>
        <w:shd w:val="clear" w:color="auto" w:fill="FFFFFF"/>
        <w:spacing w:after="0" w:line="240" w:lineRule="auto"/>
        <w:ind w:firstLine="709"/>
        <w:jc w:val="both"/>
        <w:rPr>
          <w:rFonts w:ascii="Times New Roman" w:eastAsia="Times New Roman" w:hAnsi="Times New Roman"/>
          <w:sz w:val="18"/>
          <w:szCs w:val="18"/>
          <w:lang w:eastAsia="ru-RU"/>
        </w:rPr>
      </w:pPr>
      <w:r w:rsidRPr="006E21E5">
        <w:rPr>
          <w:rFonts w:ascii="Times New Roman" w:eastAsia="Times New Roman" w:hAnsi="Times New Roman"/>
          <w:sz w:val="18"/>
          <w:szCs w:val="18"/>
          <w:lang w:eastAsia="ru-RU"/>
        </w:rPr>
        <w:t xml:space="preserve">Ұйымдастыру шарттары бойынша тиеу орындарынан маршруттар бөлінеді: </w:t>
      </w:r>
    </w:p>
    <w:p w:rsidR="00A30DE5" w:rsidRPr="006E21E5" w:rsidRDefault="00A30DE5" w:rsidP="00A30DE5">
      <w:pPr>
        <w:shd w:val="clear" w:color="auto" w:fill="FFFFFF"/>
        <w:spacing w:after="0" w:line="240" w:lineRule="auto"/>
        <w:ind w:firstLine="709"/>
        <w:jc w:val="both"/>
        <w:rPr>
          <w:rFonts w:ascii="Times New Roman" w:eastAsia="Times New Roman" w:hAnsi="Times New Roman"/>
          <w:sz w:val="18"/>
          <w:szCs w:val="18"/>
          <w:lang w:eastAsia="ru-RU"/>
        </w:rPr>
      </w:pPr>
      <w:r w:rsidRPr="006E21E5">
        <w:rPr>
          <w:rFonts w:ascii="Times New Roman" w:eastAsia="Times New Roman" w:hAnsi="Times New Roman"/>
          <w:sz w:val="18"/>
          <w:szCs w:val="18"/>
          <w:lang w:eastAsia="ru-RU"/>
        </w:rPr>
        <w:t xml:space="preserve">- жөнелтушілік - бір немесе бірнеше жүкжөнелтушілер бір кірме жолда тиеген; </w:t>
      </w:r>
    </w:p>
    <w:p w:rsidR="00A30DE5" w:rsidRPr="006E21E5" w:rsidRDefault="00A30DE5" w:rsidP="00A30DE5">
      <w:pPr>
        <w:shd w:val="clear" w:color="auto" w:fill="FFFFFF"/>
        <w:spacing w:after="0" w:line="240" w:lineRule="auto"/>
        <w:ind w:firstLine="709"/>
        <w:jc w:val="both"/>
        <w:rPr>
          <w:rFonts w:ascii="Times New Roman" w:eastAsia="Times New Roman" w:hAnsi="Times New Roman"/>
          <w:sz w:val="18"/>
          <w:szCs w:val="18"/>
          <w:lang w:eastAsia="ru-RU"/>
        </w:rPr>
      </w:pPr>
      <w:r w:rsidRPr="006E21E5">
        <w:rPr>
          <w:rFonts w:ascii="Times New Roman" w:eastAsia="Times New Roman" w:hAnsi="Times New Roman"/>
          <w:sz w:val="18"/>
          <w:szCs w:val="18"/>
          <w:lang w:eastAsia="ru-RU"/>
        </w:rPr>
        <w:t xml:space="preserve">- сатылы-учаскенің бір немесе бірнеше станцияларында әртүрлі жүк жөнелтушілер тиеген; </w:t>
      </w:r>
    </w:p>
    <w:p w:rsidR="00A30DE5" w:rsidRPr="006E21E5" w:rsidRDefault="00A30DE5" w:rsidP="00A30DE5">
      <w:pPr>
        <w:shd w:val="clear" w:color="auto" w:fill="FFFFFF"/>
        <w:spacing w:after="0" w:line="240" w:lineRule="auto"/>
        <w:ind w:firstLine="709"/>
        <w:jc w:val="both"/>
        <w:rPr>
          <w:rFonts w:ascii="Times New Roman" w:eastAsia="Times New Roman" w:hAnsi="Times New Roman"/>
          <w:sz w:val="18"/>
          <w:szCs w:val="18"/>
          <w:lang w:eastAsia="ru-RU"/>
        </w:rPr>
      </w:pPr>
      <w:r w:rsidRPr="006E21E5">
        <w:rPr>
          <w:rFonts w:ascii="Times New Roman" w:eastAsia="Times New Roman" w:hAnsi="Times New Roman"/>
          <w:sz w:val="18"/>
          <w:szCs w:val="18"/>
          <w:lang w:eastAsia="ru-RU"/>
        </w:rPr>
        <w:t>- маршруттық базадан жүк түзуші ауданның бірнеше станцияларынан түсетін біртекті жүктер үшін адрестеу ретінде бөлінген станцияларда қалыптастырылады.</w:t>
      </w:r>
    </w:p>
    <w:p w:rsidR="00A30DE5" w:rsidRPr="006E21E5" w:rsidRDefault="00A30DE5" w:rsidP="00A30DE5">
      <w:pPr>
        <w:shd w:val="clear" w:color="auto" w:fill="FFFFFF"/>
        <w:spacing w:after="0" w:line="240" w:lineRule="auto"/>
        <w:ind w:firstLine="709"/>
        <w:jc w:val="both"/>
        <w:rPr>
          <w:rFonts w:ascii="Times New Roman" w:eastAsia="Times New Roman" w:hAnsi="Times New Roman"/>
          <w:sz w:val="18"/>
          <w:szCs w:val="18"/>
          <w:lang w:eastAsia="ru-RU"/>
        </w:rPr>
      </w:pPr>
      <w:r w:rsidRPr="006E21E5">
        <w:rPr>
          <w:rFonts w:ascii="Times New Roman" w:eastAsia="Times New Roman" w:hAnsi="Times New Roman"/>
          <w:sz w:val="18"/>
          <w:szCs w:val="18"/>
          <w:lang w:eastAsia="ru-RU"/>
        </w:rPr>
        <w:t>Мақсат бойынша маршруттар бөлінеді:</w:t>
      </w:r>
    </w:p>
    <w:p w:rsidR="00A30DE5" w:rsidRPr="006E21E5" w:rsidRDefault="00A30DE5" w:rsidP="00A30DE5">
      <w:pPr>
        <w:shd w:val="clear" w:color="auto" w:fill="FFFFFF"/>
        <w:spacing w:after="0" w:line="240" w:lineRule="auto"/>
        <w:ind w:firstLine="709"/>
        <w:jc w:val="both"/>
        <w:rPr>
          <w:rFonts w:ascii="Times New Roman" w:eastAsia="Times New Roman" w:hAnsi="Times New Roman"/>
          <w:sz w:val="18"/>
          <w:szCs w:val="18"/>
          <w:lang w:eastAsia="ru-RU"/>
        </w:rPr>
      </w:pPr>
      <w:r w:rsidRPr="006E21E5">
        <w:rPr>
          <w:rFonts w:ascii="Times New Roman" w:eastAsia="Times New Roman" w:hAnsi="Times New Roman"/>
          <w:sz w:val="18"/>
          <w:szCs w:val="18"/>
          <w:lang w:eastAsia="ru-RU"/>
        </w:rPr>
        <w:t xml:space="preserve"> - бір немесе бірнеше алушыға бір түсіру станциясына тікелей;</w:t>
      </w:r>
    </w:p>
    <w:p w:rsidR="00A30DE5" w:rsidRPr="006E21E5" w:rsidRDefault="00A30DE5" w:rsidP="00A30DE5">
      <w:pPr>
        <w:shd w:val="clear" w:color="auto" w:fill="FFFFFF"/>
        <w:spacing w:after="0" w:line="240" w:lineRule="auto"/>
        <w:ind w:firstLine="709"/>
        <w:jc w:val="both"/>
        <w:rPr>
          <w:rFonts w:ascii="Times New Roman" w:eastAsia="Times New Roman" w:hAnsi="Times New Roman"/>
          <w:sz w:val="18"/>
          <w:szCs w:val="18"/>
          <w:lang w:eastAsia="ru-RU"/>
        </w:rPr>
      </w:pPr>
      <w:r w:rsidRPr="006E21E5">
        <w:rPr>
          <w:rFonts w:ascii="Times New Roman" w:eastAsia="Times New Roman" w:hAnsi="Times New Roman"/>
          <w:sz w:val="18"/>
          <w:szCs w:val="18"/>
          <w:lang w:eastAsia="ru-RU"/>
        </w:rPr>
        <w:t>- вагондарды іріктей отырып, учаскенің түрлі станциялары үшін және жүктерді басқа адреске жіберу станциялары үшін әртүрлі алушыларға жүктермен бүркуге.</w:t>
      </w:r>
    </w:p>
    <w:p w:rsidR="00A30DE5" w:rsidRPr="006E21E5" w:rsidRDefault="00A30DE5" w:rsidP="00A30DE5">
      <w:pPr>
        <w:shd w:val="clear" w:color="auto" w:fill="FFFFFF"/>
        <w:spacing w:after="0" w:line="240" w:lineRule="auto"/>
        <w:ind w:firstLine="709"/>
        <w:jc w:val="both"/>
        <w:rPr>
          <w:rFonts w:ascii="Times New Roman" w:eastAsia="Times New Roman" w:hAnsi="Times New Roman"/>
          <w:sz w:val="18"/>
          <w:szCs w:val="18"/>
          <w:lang w:eastAsia="ru-RU"/>
        </w:rPr>
      </w:pPr>
      <w:r w:rsidRPr="006E21E5">
        <w:rPr>
          <w:rFonts w:ascii="Times New Roman" w:eastAsia="Times New Roman" w:hAnsi="Times New Roman"/>
          <w:sz w:val="18"/>
          <w:szCs w:val="18"/>
          <w:lang w:eastAsia="ru-RU"/>
        </w:rPr>
        <w:t xml:space="preserve">Айналым шарттары бойынша маршруттар болады: </w:t>
      </w:r>
    </w:p>
    <w:p w:rsidR="00A30DE5" w:rsidRPr="006E21E5" w:rsidRDefault="00A30DE5" w:rsidP="00A30DE5">
      <w:pPr>
        <w:shd w:val="clear" w:color="auto" w:fill="FFFFFF"/>
        <w:spacing w:after="0" w:line="240" w:lineRule="auto"/>
        <w:ind w:firstLine="709"/>
        <w:jc w:val="both"/>
        <w:rPr>
          <w:rFonts w:ascii="Times New Roman" w:eastAsia="Times New Roman" w:hAnsi="Times New Roman"/>
          <w:sz w:val="18"/>
          <w:szCs w:val="18"/>
          <w:lang w:eastAsia="ru-RU"/>
        </w:rPr>
      </w:pPr>
      <w:r w:rsidRPr="006E21E5">
        <w:rPr>
          <w:rFonts w:ascii="Times New Roman" w:eastAsia="Times New Roman" w:hAnsi="Times New Roman"/>
          <w:sz w:val="18"/>
          <w:szCs w:val="18"/>
          <w:lang w:eastAsia="ru-RU"/>
        </w:rPr>
        <w:t xml:space="preserve">- тұрақты құрамы бар сақиналы-түсірілгеннен кейін сол станцияға қайта тиеуге қайтарылады; </w:t>
      </w:r>
    </w:p>
    <w:p w:rsidR="00A30DE5" w:rsidRPr="006E21E5" w:rsidRDefault="00A30DE5" w:rsidP="00A30DE5">
      <w:pPr>
        <w:shd w:val="clear" w:color="auto" w:fill="FFFFFF"/>
        <w:spacing w:after="0" w:line="240" w:lineRule="auto"/>
        <w:ind w:firstLine="709"/>
        <w:jc w:val="both"/>
        <w:rPr>
          <w:rFonts w:ascii="Times New Roman" w:eastAsia="Times New Roman" w:hAnsi="Times New Roman"/>
          <w:sz w:val="18"/>
          <w:szCs w:val="18"/>
          <w:lang w:eastAsia="ru-RU"/>
        </w:rPr>
      </w:pPr>
      <w:r w:rsidRPr="006E21E5">
        <w:rPr>
          <w:rFonts w:ascii="Times New Roman" w:eastAsia="Times New Roman" w:hAnsi="Times New Roman"/>
          <w:sz w:val="18"/>
          <w:szCs w:val="18"/>
          <w:lang w:eastAsia="ru-RU"/>
        </w:rPr>
        <w:t>- ауыспалы құрамы бар сақиналы-түсірілгеннен кейін тиеу станциясына вагондардың осындай саны мен түрі кезінде қайтарылады, бірақ қажет болған жағдайда вагондар ұқсас болып ауыстырылуы мүмкін.</w:t>
      </w:r>
    </w:p>
    <w:p w:rsidR="00A30DE5" w:rsidRPr="006E21E5" w:rsidRDefault="00A30DE5" w:rsidP="00A30DE5">
      <w:pPr>
        <w:shd w:val="clear" w:color="auto" w:fill="FFFFFF"/>
        <w:spacing w:after="0" w:line="240" w:lineRule="auto"/>
        <w:ind w:firstLine="709"/>
        <w:jc w:val="both"/>
        <w:rPr>
          <w:rFonts w:ascii="Times New Roman" w:eastAsia="Times New Roman" w:hAnsi="Times New Roman"/>
          <w:sz w:val="18"/>
          <w:szCs w:val="18"/>
          <w:lang w:eastAsia="ru-RU"/>
        </w:rPr>
      </w:pPr>
      <w:r w:rsidRPr="006E21E5">
        <w:rPr>
          <w:rFonts w:ascii="Times New Roman" w:eastAsia="Times New Roman" w:hAnsi="Times New Roman"/>
          <w:sz w:val="18"/>
          <w:szCs w:val="18"/>
          <w:lang w:eastAsia="ru-RU"/>
        </w:rPr>
        <w:t xml:space="preserve">Жөнелтушілік бағыттаумен қамтудың жоғары пайызында кен (90% - дан астам), көмір және мұнай (70% - ға жуық), химиялық және минералды тыңайтқыштар (50% - дан астам) сияқты жүктер бар. Астық жүктері аз (шамамен 3 %). </w:t>
      </w:r>
    </w:p>
    <w:p w:rsidR="00A30DE5" w:rsidRPr="006E21E5" w:rsidRDefault="00A30DE5" w:rsidP="00A30DE5">
      <w:pPr>
        <w:shd w:val="clear" w:color="auto" w:fill="FFFFFF"/>
        <w:spacing w:after="0" w:line="240" w:lineRule="auto"/>
        <w:ind w:firstLine="709"/>
        <w:jc w:val="both"/>
        <w:rPr>
          <w:rFonts w:ascii="Times New Roman" w:eastAsia="Times New Roman" w:hAnsi="Times New Roman"/>
          <w:sz w:val="18"/>
          <w:szCs w:val="18"/>
          <w:lang w:eastAsia="ru-RU"/>
        </w:rPr>
      </w:pPr>
      <w:r w:rsidRPr="006E21E5">
        <w:rPr>
          <w:rFonts w:ascii="Times New Roman" w:eastAsia="Times New Roman" w:hAnsi="Times New Roman"/>
          <w:sz w:val="18"/>
          <w:szCs w:val="18"/>
          <w:lang w:eastAsia="ru-RU"/>
        </w:rPr>
        <w:t xml:space="preserve">Егер жүгіріс қашықтығы бойынша талданса, онда маршруттардың 57 % - дан астамы шағын қашықтыққа (400 км-ге дейін) жүреді. </w:t>
      </w:r>
    </w:p>
    <w:p w:rsidR="00A30DE5" w:rsidRPr="006E21E5" w:rsidRDefault="00A30DE5" w:rsidP="00A30DE5">
      <w:pPr>
        <w:shd w:val="clear" w:color="auto" w:fill="FFFFFF"/>
        <w:spacing w:after="0" w:line="240" w:lineRule="auto"/>
        <w:ind w:firstLine="709"/>
        <w:jc w:val="both"/>
        <w:rPr>
          <w:rFonts w:ascii="Times New Roman" w:eastAsia="Times New Roman" w:hAnsi="Times New Roman"/>
          <w:sz w:val="18"/>
          <w:szCs w:val="18"/>
          <w:lang w:eastAsia="ru-RU"/>
        </w:rPr>
      </w:pPr>
      <w:r w:rsidRPr="006E21E5">
        <w:rPr>
          <w:rFonts w:ascii="Times New Roman" w:eastAsia="Times New Roman" w:hAnsi="Times New Roman"/>
          <w:sz w:val="18"/>
          <w:szCs w:val="18"/>
          <w:lang w:eastAsia="ru-RU"/>
        </w:rPr>
        <w:t xml:space="preserve">Ал 1500 км-ден астам қашықтыққа баратын бағыттар тек 10% - ды құрайды. Көрсетілген пайыздар желідегі маршруттау деңгейін толық сипаттай алмайды, себебі маршруттардың үштен бірі маршруттық базаларға дейін ғана, яғни шашырату арқылы жүргізіледі, бұл түсіру станциясына дейін таза жөнелтушілік маршруттаумен салыстырғанда тиімді емес. </w:t>
      </w:r>
    </w:p>
    <w:p w:rsidR="00A30DE5" w:rsidRPr="006E21E5" w:rsidRDefault="00A30DE5" w:rsidP="00A30DE5">
      <w:pPr>
        <w:shd w:val="clear" w:color="auto" w:fill="FFFFFF"/>
        <w:spacing w:after="0" w:line="240" w:lineRule="auto"/>
        <w:ind w:firstLine="709"/>
        <w:jc w:val="both"/>
        <w:rPr>
          <w:rFonts w:ascii="Times New Roman" w:eastAsia="Times New Roman" w:hAnsi="Times New Roman"/>
          <w:sz w:val="18"/>
          <w:szCs w:val="18"/>
          <w:lang w:eastAsia="ru-RU"/>
        </w:rPr>
      </w:pPr>
      <w:r w:rsidRPr="006E21E5">
        <w:rPr>
          <w:rFonts w:ascii="Times New Roman" w:eastAsia="Times New Roman" w:hAnsi="Times New Roman"/>
          <w:sz w:val="18"/>
          <w:szCs w:val="18"/>
          <w:lang w:eastAsia="ru-RU"/>
        </w:rPr>
        <w:t xml:space="preserve">Маршруттауды ұйымдастыру сапасы маршруттау деңгейі Qм / Q сияқты көрсеткішпен бағаланады , мұнда Qм-маршруттарда жөнелтілген жүктердің массасы; Q-жөнелтілген жүктердің жалпы массасы.  </w:t>
      </w:r>
    </w:p>
    <w:p w:rsidR="00A30DE5" w:rsidRPr="006E21E5" w:rsidRDefault="00A30DE5" w:rsidP="00A30DE5">
      <w:pPr>
        <w:shd w:val="clear" w:color="auto" w:fill="FFFFFF"/>
        <w:spacing w:after="0" w:line="240" w:lineRule="auto"/>
        <w:ind w:firstLine="709"/>
        <w:jc w:val="both"/>
        <w:rPr>
          <w:rFonts w:ascii="Times New Roman" w:eastAsia="Times New Roman" w:hAnsi="Times New Roman"/>
          <w:sz w:val="18"/>
          <w:szCs w:val="18"/>
          <w:lang w:eastAsia="ru-RU"/>
        </w:rPr>
      </w:pPr>
      <w:r w:rsidRPr="006E21E5">
        <w:rPr>
          <w:rFonts w:ascii="Times New Roman" w:eastAsia="Times New Roman" w:hAnsi="Times New Roman"/>
          <w:sz w:val="18"/>
          <w:szCs w:val="18"/>
          <w:lang w:eastAsia="ru-RU"/>
        </w:rPr>
        <w:t>Бірақ маршруттау деңгейінің негізгі көрсеткіші ретінде қатынас (Qм∙Lм)/(Q∙L) алу анағұрлым орынды, мұнда Lм - жөнелтушілік маршруттарда жүктердің жүруінің орташа қашықтығы, км; L - жүктердің жүруінің орташа қашықтығы, км.</w:t>
      </w:r>
    </w:p>
    <w:p w:rsidR="00A50874" w:rsidRDefault="00A50874">
      <w:bookmarkStart w:id="0" w:name="_GoBack"/>
      <w:bookmarkEnd w:id="0"/>
    </w:p>
    <w:sectPr w:rsidR="00A50874" w:rsidSect="00C142EF">
      <w:pgSz w:w="11906" w:h="16838"/>
      <w:pgMar w:top="1134" w:right="567" w:bottom="1418"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56A5"/>
    <w:rsid w:val="000256A5"/>
    <w:rsid w:val="00A30DE5"/>
    <w:rsid w:val="00A50874"/>
    <w:rsid w:val="00C142E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30DE5"/>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30DE5"/>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2281</Words>
  <Characters>13005</Characters>
  <Application>Microsoft Office Word</Application>
  <DocSecurity>0</DocSecurity>
  <Lines>108</Lines>
  <Paragraphs>30</Paragraphs>
  <ScaleCrop>false</ScaleCrop>
  <Company>Microsoft</Company>
  <LinksUpToDate>false</LinksUpToDate>
  <CharactersWithSpaces>15256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dc:creator>
  <cp:keywords/>
  <dc:description/>
  <cp:lastModifiedBy>AA</cp:lastModifiedBy>
  <cp:revision>2</cp:revision>
  <dcterms:created xsi:type="dcterms:W3CDTF">2020-11-04T11:13:00Z</dcterms:created>
  <dcterms:modified xsi:type="dcterms:W3CDTF">2020-11-04T11:13:00Z</dcterms:modified>
</cp:coreProperties>
</file>